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eastAsia="黑体"/>
          <w:b/>
          <w:snapToGrid w:val="0"/>
          <w:sz w:val="48"/>
          <w:szCs w:val="48"/>
        </w:rPr>
      </w:pPr>
    </w:p>
    <w:p>
      <w:pPr>
        <w:adjustRightInd w:val="0"/>
        <w:snapToGrid w:val="0"/>
        <w:spacing w:line="360" w:lineRule="auto"/>
        <w:jc w:val="center"/>
        <w:rPr>
          <w:rFonts w:ascii="黑体" w:eastAsia="黑体"/>
          <w:b/>
          <w:snapToGrid w:val="0"/>
          <w:sz w:val="48"/>
          <w:szCs w:val="48"/>
        </w:rPr>
      </w:pPr>
    </w:p>
    <w:p>
      <w:pPr>
        <w:adjustRightInd w:val="0"/>
        <w:snapToGrid w:val="0"/>
        <w:spacing w:line="360" w:lineRule="auto"/>
        <w:jc w:val="center"/>
        <w:rPr>
          <w:rFonts w:ascii="宋体" w:hAnsi="宋体"/>
          <w:b/>
          <w:color w:val="auto"/>
          <w:sz w:val="36"/>
          <w:szCs w:val="36"/>
        </w:rPr>
      </w:pPr>
      <w:r>
        <w:rPr>
          <w:rFonts w:hint="eastAsia" w:ascii="宋体" w:hAnsi="宋体"/>
          <w:b/>
          <w:color w:val="auto"/>
          <w:sz w:val="36"/>
          <w:szCs w:val="36"/>
        </w:rPr>
        <w:t>扬州市运河南北路快速化改造一期工程(先导段）、润扬路快速化改造（江阳路互通立交）工程安全管理技术咨询服务比价文件</w:t>
      </w: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rPr>
          <w:rFonts w:ascii="华文楷体" w:hAnsi="华文楷体" w:eastAsia="华文楷体"/>
          <w:b/>
          <w:bCs/>
          <w:snapToGrid w:val="0"/>
          <w:color w:val="auto"/>
          <w:sz w:val="32"/>
          <w:szCs w:val="32"/>
        </w:rPr>
      </w:pPr>
    </w:p>
    <w:p>
      <w:pPr>
        <w:adjustRightInd w:val="0"/>
        <w:snapToGrid w:val="0"/>
        <w:spacing w:line="480" w:lineRule="auto"/>
        <w:ind w:firstLine="160" w:firstLineChars="50"/>
        <w:rPr>
          <w:rFonts w:ascii="华文楷体" w:hAnsi="华文楷体" w:eastAsia="华文楷体"/>
          <w:b/>
          <w:bCs/>
          <w:snapToGrid w:val="0"/>
          <w:color w:val="auto"/>
          <w:sz w:val="32"/>
          <w:szCs w:val="32"/>
        </w:rPr>
      </w:pPr>
      <w:r>
        <w:rPr>
          <w:rFonts w:hint="eastAsia" w:ascii="华文楷体" w:hAnsi="华文楷体" w:eastAsia="华文楷体"/>
          <w:b/>
          <w:bCs/>
          <w:snapToGrid w:val="0"/>
          <w:color w:val="auto"/>
          <w:sz w:val="32"/>
          <w:szCs w:val="32"/>
        </w:rPr>
        <w:t>比 价 人：</w:t>
      </w:r>
      <w:bookmarkStart w:id="0" w:name="EB7dd9507bfbbb44b69fb3d3bc35395409"/>
      <w:r>
        <w:rPr>
          <w:rFonts w:hint="eastAsia" w:ascii="华文楷体" w:hAnsi="华文楷体" w:eastAsia="华文楷体"/>
          <w:b/>
          <w:bCs/>
          <w:snapToGrid w:val="0"/>
          <w:color w:val="auto"/>
          <w:sz w:val="32"/>
          <w:szCs w:val="32"/>
          <w:u w:val="single"/>
        </w:rPr>
        <w:t>扬州万福投资发展有限责任公司</w:t>
      </w:r>
      <w:bookmarkEnd w:id="0"/>
    </w:p>
    <w:p>
      <w:pPr>
        <w:adjustRightInd w:val="0"/>
        <w:snapToGrid w:val="0"/>
        <w:spacing w:line="480" w:lineRule="auto"/>
        <w:rPr>
          <w:rFonts w:ascii="华文楷体" w:hAnsi="华文楷体" w:eastAsia="华文楷体"/>
          <w:b/>
          <w:bCs/>
          <w:snapToGrid w:val="0"/>
          <w:color w:val="auto"/>
          <w:sz w:val="32"/>
          <w:szCs w:val="32"/>
          <w:u w:val="single"/>
        </w:rPr>
      </w:pPr>
      <w:r>
        <w:rPr>
          <w:rFonts w:hint="eastAsia" w:ascii="华文楷体" w:hAnsi="华文楷体" w:eastAsia="华文楷体"/>
          <w:b/>
          <w:bCs/>
          <w:snapToGrid w:val="0"/>
          <w:color w:val="auto"/>
          <w:sz w:val="32"/>
          <w:szCs w:val="32"/>
        </w:rPr>
        <w:t xml:space="preserve"> 发放日期：</w:t>
      </w:r>
      <w:bookmarkStart w:id="1" w:name="EB59c3faf64f2a4bd092a206fb1d0c3c03"/>
      <w:bookmarkEnd w:id="1"/>
      <w:r>
        <w:rPr>
          <w:rFonts w:hint="eastAsia" w:ascii="华文楷体" w:hAnsi="华文楷体" w:eastAsia="华文楷体"/>
          <w:b/>
          <w:bCs/>
          <w:snapToGrid w:val="0"/>
          <w:color w:val="auto"/>
          <w:sz w:val="32"/>
          <w:szCs w:val="32"/>
          <w:u w:val="single"/>
        </w:rPr>
        <w:t xml:space="preserve"> 201</w:t>
      </w:r>
      <w:r>
        <w:rPr>
          <w:rFonts w:hint="eastAsia" w:ascii="华文楷体" w:hAnsi="华文楷体" w:eastAsia="华文楷体"/>
          <w:b/>
          <w:bCs/>
          <w:snapToGrid w:val="0"/>
          <w:color w:val="auto"/>
          <w:sz w:val="32"/>
          <w:szCs w:val="32"/>
          <w:u w:val="single"/>
          <w:lang w:val="en-US" w:eastAsia="zh-CN"/>
        </w:rPr>
        <w:t>9</w:t>
      </w:r>
      <w:r>
        <w:rPr>
          <w:rFonts w:hint="eastAsia" w:ascii="华文楷体" w:hAnsi="华文楷体" w:eastAsia="华文楷体"/>
          <w:b/>
          <w:bCs/>
          <w:snapToGrid w:val="0"/>
          <w:color w:val="auto"/>
          <w:sz w:val="32"/>
          <w:szCs w:val="32"/>
          <w:u w:val="single"/>
        </w:rPr>
        <w:t>年1月</w:t>
      </w:r>
      <w:r>
        <w:rPr>
          <w:rFonts w:hint="eastAsia" w:ascii="华文楷体" w:hAnsi="华文楷体" w:eastAsia="华文楷体"/>
          <w:b/>
          <w:bCs/>
          <w:snapToGrid w:val="0"/>
          <w:color w:val="auto"/>
          <w:sz w:val="32"/>
          <w:szCs w:val="32"/>
          <w:u w:val="single"/>
          <w:lang w:val="en-US" w:eastAsia="zh-CN"/>
        </w:rPr>
        <w:t>14</w:t>
      </w:r>
      <w:r>
        <w:rPr>
          <w:rFonts w:hint="eastAsia" w:ascii="华文楷体" w:hAnsi="华文楷体" w:eastAsia="华文楷体"/>
          <w:b/>
          <w:bCs/>
          <w:snapToGrid w:val="0"/>
          <w:color w:val="auto"/>
          <w:sz w:val="32"/>
          <w:szCs w:val="32"/>
          <w:u w:val="single"/>
        </w:rPr>
        <w:t xml:space="preserve">日  </w:t>
      </w:r>
      <w:bookmarkStart w:id="2" w:name="EBae3932507ea447db8869e9e90f30bd27"/>
      <w:bookmarkEnd w:id="2"/>
      <w:bookmarkStart w:id="3" w:name="EB6ea16da7b15743eea2725672f72d6ef5"/>
      <w:bookmarkEnd w:id="3"/>
    </w:p>
    <w:p>
      <w:pPr>
        <w:adjustRightInd w:val="0"/>
        <w:snapToGrid w:val="0"/>
        <w:spacing w:line="360" w:lineRule="auto"/>
        <w:rPr>
          <w:rFonts w:ascii="宋体" w:hAnsi="宋体"/>
          <w:b/>
          <w:color w:val="auto"/>
          <w:sz w:val="30"/>
          <w:szCs w:val="30"/>
        </w:rPr>
      </w:pPr>
    </w:p>
    <w:p>
      <w:pPr>
        <w:adjustRightInd w:val="0"/>
        <w:snapToGrid w:val="0"/>
        <w:spacing w:line="360" w:lineRule="auto"/>
        <w:jc w:val="center"/>
        <w:rPr>
          <w:rFonts w:ascii="宋体" w:hAnsi="宋体"/>
          <w:b/>
          <w:color w:val="auto"/>
          <w:sz w:val="30"/>
          <w:szCs w:val="30"/>
        </w:rPr>
      </w:pPr>
      <w:r>
        <w:rPr>
          <w:rFonts w:hint="eastAsia" w:ascii="宋体" w:hAnsi="宋体"/>
          <w:b/>
          <w:color w:val="auto"/>
          <w:sz w:val="30"/>
          <w:szCs w:val="30"/>
        </w:rPr>
        <w:t>运河南北路快速化改造一期工程(七里河路至万福路)先导段、润扬路快速化改造（江阳路互通立交）工程</w:t>
      </w:r>
    </w:p>
    <w:p>
      <w:pPr>
        <w:adjustRightInd w:val="0"/>
        <w:snapToGrid w:val="0"/>
        <w:spacing w:line="360" w:lineRule="auto"/>
        <w:jc w:val="center"/>
        <w:rPr>
          <w:rFonts w:ascii="宋体" w:hAnsi="宋体"/>
          <w:b/>
          <w:color w:val="auto"/>
          <w:sz w:val="30"/>
          <w:szCs w:val="30"/>
        </w:rPr>
      </w:pPr>
      <w:r>
        <w:rPr>
          <w:rFonts w:hint="eastAsia" w:ascii="宋体" w:hAnsi="宋体"/>
          <w:b/>
          <w:color w:val="auto"/>
          <w:sz w:val="30"/>
          <w:szCs w:val="30"/>
        </w:rPr>
        <w:t>安全管理技术咨询服务比价公告</w:t>
      </w:r>
    </w:p>
    <w:p>
      <w:pPr>
        <w:spacing w:line="360" w:lineRule="auto"/>
        <w:rPr>
          <w:rFonts w:ascii="仿宋_GB2312" w:hAnsi="华文中宋" w:eastAsia="仿宋_GB2312"/>
          <w:b/>
          <w:color w:val="auto"/>
          <w:sz w:val="28"/>
          <w:szCs w:val="28"/>
        </w:rPr>
      </w:pPr>
      <w:r>
        <w:rPr>
          <w:rFonts w:hint="eastAsia" w:ascii="仿宋_GB2312" w:hAnsi="华文中宋" w:eastAsia="仿宋_GB2312"/>
          <w:b/>
          <w:color w:val="auto"/>
          <w:sz w:val="28"/>
          <w:szCs w:val="28"/>
        </w:rPr>
        <w:t>一、项目名称：</w:t>
      </w:r>
    </w:p>
    <w:p>
      <w:pPr>
        <w:adjustRightInd w:val="0"/>
        <w:snapToGrid w:val="0"/>
        <w:spacing w:line="360" w:lineRule="auto"/>
        <w:ind w:firstLine="560" w:firstLineChars="200"/>
        <w:jc w:val="left"/>
        <w:rPr>
          <w:rFonts w:ascii="仿宋_GB2312" w:hAnsi="华文中宋" w:eastAsia="仿宋_GB2312"/>
          <w:color w:val="auto"/>
          <w:sz w:val="28"/>
          <w:szCs w:val="28"/>
        </w:rPr>
      </w:pPr>
      <w:r>
        <w:rPr>
          <w:rFonts w:hint="eastAsia" w:ascii="仿宋_GB2312" w:hAnsi="华文中宋" w:eastAsia="仿宋_GB2312"/>
          <w:color w:val="auto"/>
          <w:sz w:val="28"/>
          <w:szCs w:val="28"/>
        </w:rPr>
        <w:t>运河南北路快速化改造一期工程(七里河路至万福路)先导段、润扬路快速化改造（江阳路互通立交）工程安全管理技术咨询服务比价</w:t>
      </w:r>
    </w:p>
    <w:p>
      <w:pPr>
        <w:numPr>
          <w:ilvl w:val="0"/>
          <w:numId w:val="3"/>
        </w:numPr>
        <w:spacing w:line="360" w:lineRule="auto"/>
        <w:rPr>
          <w:rFonts w:ascii="仿宋_GB2312" w:hAnsi="华文中宋" w:eastAsia="仿宋_GB2312"/>
          <w:b/>
          <w:color w:val="auto"/>
          <w:sz w:val="28"/>
          <w:szCs w:val="28"/>
        </w:rPr>
      </w:pPr>
      <w:r>
        <w:rPr>
          <w:rFonts w:hint="eastAsia" w:ascii="仿宋_GB2312" w:hAnsi="华文中宋" w:eastAsia="仿宋_GB2312"/>
          <w:b/>
          <w:color w:val="auto"/>
          <w:sz w:val="28"/>
          <w:szCs w:val="28"/>
        </w:rPr>
        <w:t>项目概况及内容：</w:t>
      </w:r>
    </w:p>
    <w:p>
      <w:pPr>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运河南北路快速化改造一期工程先导段工程起于规划城东路北侧地面出入口，在规划城东路南侧起桥， 以高架形式连续跨越施井路、规划花园路、七里河路，终于七里河路南侧， 接南部快速通道互通节点。路线全长约 1.011km。</w:t>
      </w:r>
    </w:p>
    <w:p>
      <w:pPr>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润扬路与南部快速通道（江阳路）互通立交位于扬州市邗江区，项目位于润扬路与江阳路交叉路口，该互通为枢纽型全互通立交，东至江阳路高架桥现况落地点，西至江阳路高架现况接线端部，北至百吉巷处接地点，南至开发西路南侧落地点。该项目包括主线高架桥、立交转向匝道及地面辅路，主路长约1.73km，辅路长约1.88km，匝道全长约5.18km。</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本次服务内容：运河南北路快速化改造一期工程(七里河路至万福路)先导段、润扬路快速化改造（江阳路互通立交）工程安全管理技术服务。主要包括以下几个方面：</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1、指导、督促参建各方建立安全管理体系，落实安全生产责任制，健全安全管理制度；</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2、检查参建各方的安全责任制和安全管理制度的落实情况，并指导、督促参建各方对相关问题进行整改。</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3、对危险性较大的工程进行安全检查，检查专项施工方案和安全措施的落实情况。</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4、适时邀请主管部门领导或省级专家组织两次安全培训。</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5、指导、督促参建各方对安全资料的整理归档工作。</w:t>
      </w:r>
    </w:p>
    <w:p>
      <w:pPr>
        <w:spacing w:line="360" w:lineRule="auto"/>
        <w:rPr>
          <w:rFonts w:ascii="仿宋_GB2312" w:hAnsi="华文中宋" w:eastAsia="仿宋_GB2312"/>
          <w:b/>
          <w:color w:val="auto"/>
          <w:sz w:val="28"/>
          <w:szCs w:val="28"/>
          <w:highlight w:val="none"/>
        </w:rPr>
      </w:pPr>
      <w:r>
        <w:rPr>
          <w:rFonts w:hint="eastAsia" w:ascii="仿宋_GB2312" w:hAnsi="华文中宋" w:eastAsia="仿宋_GB2312"/>
          <w:b/>
          <w:color w:val="auto"/>
          <w:sz w:val="28"/>
          <w:szCs w:val="28"/>
          <w:highlight w:val="none"/>
        </w:rPr>
        <w:t>三、服务时间：</w:t>
      </w:r>
    </w:p>
    <w:p>
      <w:pPr>
        <w:spacing w:line="360" w:lineRule="auto"/>
        <w:ind w:firstLine="560" w:firstLineChars="200"/>
        <w:rPr>
          <w:rFonts w:hint="eastAsia" w:ascii="仿宋_GB2312" w:hAnsi="华文中宋" w:eastAsia="仿宋_GB2312"/>
          <w:color w:val="auto"/>
          <w:sz w:val="28"/>
          <w:szCs w:val="28"/>
          <w:highlight w:val="none"/>
          <w:lang w:eastAsia="zh-CN"/>
        </w:rPr>
      </w:pPr>
      <w:r>
        <w:rPr>
          <w:rFonts w:hint="eastAsia" w:ascii="仿宋_GB2312" w:hAnsi="华文中宋" w:eastAsia="仿宋_GB2312"/>
          <w:color w:val="auto"/>
          <w:sz w:val="28"/>
          <w:szCs w:val="28"/>
          <w:highlight w:val="none"/>
          <w:lang w:eastAsia="zh-CN"/>
        </w:rPr>
        <w:t>合同签订之日起满一年</w:t>
      </w:r>
    </w:p>
    <w:p>
      <w:pPr>
        <w:spacing w:line="360" w:lineRule="auto"/>
        <w:rPr>
          <w:rFonts w:ascii="仿宋_GB2312" w:hAnsi="华文中宋" w:eastAsia="仿宋_GB2312"/>
          <w:b/>
          <w:color w:val="auto"/>
          <w:sz w:val="28"/>
          <w:szCs w:val="28"/>
        </w:rPr>
      </w:pPr>
      <w:r>
        <w:rPr>
          <w:rFonts w:hint="eastAsia" w:ascii="仿宋_GB2312" w:hAnsi="华文中宋" w:eastAsia="仿宋_GB2312"/>
          <w:b/>
          <w:color w:val="auto"/>
          <w:sz w:val="28"/>
          <w:szCs w:val="28"/>
        </w:rPr>
        <w:t>四、</w:t>
      </w:r>
      <w:r>
        <w:rPr>
          <w:rFonts w:ascii="仿宋_GB2312" w:hAnsi="华文中宋" w:eastAsia="仿宋_GB2312"/>
          <w:b/>
          <w:color w:val="auto"/>
          <w:sz w:val="28"/>
          <w:szCs w:val="28"/>
        </w:rPr>
        <w:t>对</w:t>
      </w:r>
      <w:r>
        <w:rPr>
          <w:rFonts w:hint="eastAsia" w:ascii="仿宋_GB2312" w:hAnsi="华文中宋" w:eastAsia="仿宋_GB2312"/>
          <w:b/>
          <w:color w:val="auto"/>
          <w:sz w:val="28"/>
          <w:szCs w:val="28"/>
        </w:rPr>
        <w:t>报价</w:t>
      </w:r>
      <w:r>
        <w:rPr>
          <w:rFonts w:ascii="仿宋_GB2312" w:hAnsi="华文中宋" w:eastAsia="仿宋_GB2312"/>
          <w:b/>
          <w:color w:val="auto"/>
          <w:sz w:val="28"/>
          <w:szCs w:val="28"/>
        </w:rPr>
        <w:t>人资质要求：</w:t>
      </w:r>
    </w:p>
    <w:p>
      <w:pPr>
        <w:spacing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1、具有独立订立合同的能力；</w:t>
      </w:r>
    </w:p>
    <w:p>
      <w:pPr>
        <w:spacing w:line="360" w:lineRule="auto"/>
        <w:rPr>
          <w:rFonts w:ascii="仿宋_GB2312" w:hAnsi="宋体" w:eastAsia="仿宋_GB2312" w:cs="宋体"/>
          <w:color w:val="auto"/>
          <w:sz w:val="28"/>
          <w:szCs w:val="28"/>
        </w:rPr>
      </w:pPr>
      <w:r>
        <w:rPr>
          <w:rFonts w:hint="eastAsia" w:ascii="仿宋_GB2312" w:hAnsi="华文中宋" w:eastAsia="仿宋_GB2312"/>
          <w:bCs/>
          <w:color w:val="auto"/>
          <w:sz w:val="28"/>
          <w:szCs w:val="28"/>
        </w:rPr>
        <w:t>2、</w:t>
      </w:r>
      <w:r>
        <w:rPr>
          <w:rFonts w:hint="eastAsia" w:ascii="仿宋_GB2312" w:hAnsi="宋体" w:eastAsia="仿宋_GB2312" w:cs="宋体"/>
          <w:color w:val="auto"/>
          <w:sz w:val="28"/>
          <w:szCs w:val="28"/>
        </w:rPr>
        <w:t>具备独立法人且营业执照经营范围有</w:t>
      </w:r>
      <w:r>
        <w:rPr>
          <w:rFonts w:hint="eastAsia" w:ascii="仿宋_GB2312" w:hAnsi="宋体" w:eastAsia="仿宋_GB2312" w:cs="宋体"/>
          <w:color w:val="auto"/>
          <w:sz w:val="28"/>
          <w:szCs w:val="28"/>
          <w:lang w:eastAsia="zh-CN"/>
        </w:rPr>
        <w:t>“安全咨询”或</w:t>
      </w:r>
      <w:r>
        <w:rPr>
          <w:rFonts w:hint="eastAsia" w:ascii="仿宋_GB2312" w:hAnsi="宋体" w:eastAsia="仿宋_GB2312" w:cs="宋体"/>
          <w:color w:val="auto"/>
          <w:sz w:val="28"/>
          <w:szCs w:val="28"/>
        </w:rPr>
        <w:t>“施工安全防范工程技术咨询服务”</w:t>
      </w:r>
      <w:r>
        <w:rPr>
          <w:rFonts w:hint="eastAsia" w:ascii="仿宋_GB2312" w:hAnsi="宋体" w:eastAsia="仿宋_GB2312" w:cs="宋体"/>
          <w:color w:val="auto"/>
          <w:sz w:val="28"/>
          <w:szCs w:val="28"/>
          <w:lang w:eastAsia="zh-CN"/>
        </w:rPr>
        <w:t>或“安全管理”相关</w:t>
      </w:r>
      <w:r>
        <w:rPr>
          <w:rFonts w:hint="eastAsia" w:ascii="仿宋_GB2312" w:hAnsi="宋体" w:eastAsia="仿宋_GB2312" w:cs="宋体"/>
          <w:color w:val="auto"/>
          <w:sz w:val="28"/>
          <w:szCs w:val="28"/>
        </w:rPr>
        <w:t>业务内容的单位</w:t>
      </w:r>
    </w:p>
    <w:p>
      <w:pPr>
        <w:spacing w:line="360" w:lineRule="auto"/>
        <w:rPr>
          <w:rFonts w:hint="eastAsia" w:ascii="仿宋_GB2312" w:hAnsi="宋体" w:eastAsia="仿宋_GB2312" w:cs="宋体"/>
          <w:color w:val="auto"/>
          <w:sz w:val="28"/>
          <w:szCs w:val="28"/>
          <w:lang w:eastAsia="zh-CN"/>
        </w:rPr>
      </w:pPr>
      <w:r>
        <w:rPr>
          <w:rFonts w:hint="eastAsia" w:ascii="仿宋_GB2312" w:hAnsi="宋体" w:eastAsia="仿宋_GB2312" w:cs="宋体"/>
          <w:color w:val="auto"/>
          <w:sz w:val="28"/>
          <w:szCs w:val="28"/>
        </w:rPr>
        <w:t>3、项目负责人：具备注册安全工程师资格</w:t>
      </w:r>
      <w:r>
        <w:rPr>
          <w:rFonts w:hint="eastAsia" w:ascii="仿宋_GB2312" w:hAnsi="宋体" w:eastAsia="仿宋_GB2312" w:cs="宋体"/>
          <w:color w:val="auto"/>
          <w:sz w:val="28"/>
          <w:szCs w:val="28"/>
          <w:lang w:eastAsia="zh-CN"/>
        </w:rPr>
        <w:t>。</w:t>
      </w:r>
    </w:p>
    <w:p>
      <w:pPr>
        <w:spacing w:line="360" w:lineRule="auto"/>
        <w:rPr>
          <w:rFonts w:ascii="仿宋_GB2312" w:hAnsi="华文中宋" w:eastAsia="仿宋_GB2312"/>
          <w:bCs/>
          <w:color w:val="auto"/>
          <w:sz w:val="28"/>
          <w:szCs w:val="28"/>
        </w:rPr>
      </w:pPr>
      <w:r>
        <w:rPr>
          <w:rFonts w:hint="eastAsia" w:ascii="仿宋_GB2312" w:hAnsi="华文中宋" w:eastAsia="仿宋_GB2312"/>
          <w:bCs/>
          <w:color w:val="auto"/>
          <w:sz w:val="28"/>
          <w:szCs w:val="28"/>
        </w:rPr>
        <w:t xml:space="preserve">4、本工程不接受联合体报价 </w:t>
      </w:r>
    </w:p>
    <w:p>
      <w:pPr>
        <w:spacing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5、符合法律、法规规定的其他条件</w:t>
      </w:r>
    </w:p>
    <w:p>
      <w:pPr>
        <w:pStyle w:val="16"/>
        <w:spacing w:before="120" w:beforeAutospacing="0" w:after="120" w:afterAutospacing="0" w:line="320" w:lineRule="atLeast"/>
        <w:ind w:firstLine="137" w:firstLineChars="49"/>
        <w:rPr>
          <w:rFonts w:ascii="华文中宋" w:hAnsi="华文中宋" w:eastAsia="华文中宋"/>
          <w:color w:val="auto"/>
          <w:kern w:val="2"/>
          <w:sz w:val="28"/>
          <w:szCs w:val="28"/>
        </w:rPr>
      </w:pPr>
      <w:r>
        <w:rPr>
          <w:rFonts w:hint="eastAsia" w:ascii="仿宋_GB2312" w:hAnsi="华文中宋" w:eastAsia="仿宋_GB2312"/>
          <w:b/>
          <w:color w:val="auto"/>
          <w:sz w:val="28"/>
          <w:szCs w:val="28"/>
        </w:rPr>
        <w:t>五、</w:t>
      </w:r>
      <w:r>
        <w:rPr>
          <w:rFonts w:hint="eastAsia" w:ascii="华文中宋" w:hAnsi="华文中宋" w:eastAsia="华文中宋"/>
          <w:b/>
          <w:color w:val="auto"/>
          <w:kern w:val="2"/>
          <w:sz w:val="28"/>
          <w:szCs w:val="28"/>
        </w:rPr>
        <w:t>资格审查方法：</w:t>
      </w:r>
    </w:p>
    <w:p>
      <w:pPr>
        <w:pStyle w:val="16"/>
        <w:spacing w:before="120" w:beforeAutospacing="0" w:after="120" w:afterAutospacing="0" w:line="320" w:lineRule="atLeast"/>
        <w:rPr>
          <w:rFonts w:ascii="仿宋_GB2312" w:hAnsi="华文中宋" w:eastAsia="仿宋_GB2312" w:cs="Times New Roman"/>
          <w:color w:val="auto"/>
          <w:kern w:val="2"/>
          <w:sz w:val="28"/>
          <w:szCs w:val="28"/>
        </w:rPr>
      </w:pPr>
      <w:r>
        <w:rPr>
          <w:rFonts w:hint="eastAsia" w:ascii="仿宋_GB2312" w:hAnsi="华文中宋" w:eastAsia="仿宋_GB2312" w:cs="Times New Roman"/>
          <w:color w:val="auto"/>
          <w:kern w:val="2"/>
          <w:sz w:val="28"/>
          <w:szCs w:val="28"/>
        </w:rPr>
        <w:t>本工程比价采用：资格后审；</w:t>
      </w:r>
    </w:p>
    <w:p>
      <w:pPr>
        <w:pStyle w:val="16"/>
        <w:spacing w:before="120" w:beforeAutospacing="0" w:after="120" w:afterAutospacing="0" w:line="320" w:lineRule="atLeast"/>
        <w:rPr>
          <w:rFonts w:ascii="仿宋_GB2312" w:hAnsi="华文中宋" w:eastAsia="仿宋_GB2312" w:cs="Times New Roman"/>
          <w:color w:val="auto"/>
          <w:kern w:val="2"/>
          <w:sz w:val="28"/>
          <w:szCs w:val="28"/>
        </w:rPr>
      </w:pPr>
      <w:r>
        <w:rPr>
          <w:rFonts w:hint="eastAsia" w:ascii="仿宋_GB2312" w:hAnsi="华文中宋" w:eastAsia="仿宋_GB2312" w:cs="Times New Roman"/>
          <w:color w:val="auto"/>
          <w:kern w:val="2"/>
          <w:sz w:val="28"/>
          <w:szCs w:val="28"/>
        </w:rPr>
        <w:t>资格审查方法： 合格制 。</w:t>
      </w:r>
    </w:p>
    <w:p>
      <w:pPr>
        <w:spacing w:line="360" w:lineRule="auto"/>
        <w:rPr>
          <w:rFonts w:ascii="仿宋_GB2312" w:hAnsi="华文中宋" w:eastAsia="仿宋_GB2312"/>
          <w:b/>
          <w:color w:val="auto"/>
          <w:sz w:val="30"/>
          <w:szCs w:val="30"/>
        </w:rPr>
      </w:pPr>
      <w:r>
        <w:rPr>
          <w:rFonts w:hint="eastAsia" w:ascii="仿宋_GB2312" w:hAnsi="华文中宋" w:eastAsia="仿宋_GB2312"/>
          <w:b/>
          <w:color w:val="auto"/>
          <w:sz w:val="30"/>
          <w:szCs w:val="30"/>
        </w:rPr>
        <w:t>六、报价文件的递交：</w:t>
      </w:r>
    </w:p>
    <w:p>
      <w:pPr>
        <w:spacing w:line="360" w:lineRule="auto"/>
        <w:ind w:firstLine="140" w:firstLineChars="50"/>
        <w:rPr>
          <w:rFonts w:ascii="仿宋_GB2312" w:hAnsi="华文中宋" w:eastAsia="仿宋_GB2312"/>
          <w:color w:val="auto"/>
          <w:sz w:val="28"/>
          <w:szCs w:val="28"/>
        </w:rPr>
      </w:pPr>
      <w:r>
        <w:rPr>
          <w:rFonts w:hint="eastAsia" w:ascii="仿宋_GB2312" w:hAnsi="华文中宋" w:eastAsia="仿宋_GB2312"/>
          <w:color w:val="auto"/>
          <w:sz w:val="28"/>
          <w:szCs w:val="28"/>
        </w:rPr>
        <w:t>1、报价文件递交地点：</w:t>
      </w:r>
    </w:p>
    <w:p>
      <w:pPr>
        <w:spacing w:line="360" w:lineRule="auto"/>
        <w:ind w:firstLine="140" w:firstLineChars="50"/>
        <w:rPr>
          <w:rFonts w:ascii="仿宋_GB2312" w:hAnsi="华文中宋" w:eastAsia="仿宋_GB2312"/>
          <w:color w:val="auto"/>
          <w:sz w:val="28"/>
          <w:szCs w:val="28"/>
        </w:rPr>
      </w:pPr>
      <w:r>
        <w:rPr>
          <w:rFonts w:hint="eastAsia" w:ascii="仿宋_GB2312" w:hAnsi="华文中宋" w:eastAsia="仿宋_GB2312"/>
          <w:color w:val="auto"/>
          <w:sz w:val="28"/>
          <w:szCs w:val="28"/>
        </w:rPr>
        <w:t>史可法路58-21号扬州万福公司二楼审计处</w:t>
      </w:r>
    </w:p>
    <w:p>
      <w:pPr>
        <w:numPr>
          <w:ilvl w:val="0"/>
          <w:numId w:val="4"/>
        </w:numPr>
        <w:spacing w:line="360" w:lineRule="auto"/>
        <w:ind w:firstLine="140" w:firstLineChars="50"/>
        <w:rPr>
          <w:rFonts w:ascii="仿宋_GB2312" w:hAnsi="华文中宋" w:eastAsia="仿宋_GB2312"/>
          <w:color w:val="auto"/>
          <w:sz w:val="28"/>
          <w:szCs w:val="28"/>
        </w:rPr>
      </w:pPr>
      <w:r>
        <w:rPr>
          <w:rFonts w:hint="eastAsia" w:ascii="仿宋_GB2312" w:hAnsi="华文中宋" w:eastAsia="仿宋_GB2312"/>
          <w:color w:val="auto"/>
          <w:sz w:val="28"/>
          <w:szCs w:val="28"/>
        </w:rPr>
        <w:t>递交报价文件时间：201</w:t>
      </w:r>
      <w:r>
        <w:rPr>
          <w:rFonts w:hint="eastAsia" w:ascii="仿宋_GB2312" w:hAnsi="华文中宋" w:eastAsia="仿宋_GB2312"/>
          <w:color w:val="auto"/>
          <w:sz w:val="28"/>
          <w:szCs w:val="28"/>
          <w:lang w:val="en-US" w:eastAsia="zh-CN"/>
        </w:rPr>
        <w:t>9</w:t>
      </w:r>
      <w:r>
        <w:rPr>
          <w:rFonts w:hint="eastAsia" w:ascii="仿宋_GB2312" w:hAnsi="华文中宋" w:eastAsia="仿宋_GB2312"/>
          <w:color w:val="auto"/>
          <w:sz w:val="28"/>
          <w:szCs w:val="28"/>
        </w:rPr>
        <w:t>年1月</w:t>
      </w:r>
      <w:r>
        <w:rPr>
          <w:rFonts w:hint="eastAsia" w:ascii="仿宋_GB2312" w:hAnsi="华文中宋" w:eastAsia="仿宋_GB2312"/>
          <w:color w:val="auto"/>
          <w:sz w:val="28"/>
          <w:szCs w:val="28"/>
          <w:lang w:val="en-US" w:eastAsia="zh-CN"/>
        </w:rPr>
        <w:t>18</w:t>
      </w:r>
      <w:r>
        <w:rPr>
          <w:rFonts w:hint="eastAsia" w:ascii="仿宋_GB2312" w:hAnsi="华文中宋" w:eastAsia="仿宋_GB2312"/>
          <w:color w:val="auto"/>
          <w:sz w:val="28"/>
          <w:szCs w:val="28"/>
        </w:rPr>
        <w:t>日上午1</w:t>
      </w:r>
      <w:r>
        <w:rPr>
          <w:rFonts w:hint="eastAsia" w:ascii="仿宋_GB2312" w:hAnsi="华文中宋" w:eastAsia="仿宋_GB2312"/>
          <w:color w:val="auto"/>
          <w:sz w:val="28"/>
          <w:szCs w:val="28"/>
          <w:lang w:val="en-US" w:eastAsia="zh-CN"/>
        </w:rPr>
        <w:t>0</w:t>
      </w:r>
      <w:r>
        <w:rPr>
          <w:rFonts w:hint="eastAsia" w:ascii="仿宋_GB2312" w:hAnsi="华文中宋" w:eastAsia="仿宋_GB2312"/>
          <w:color w:val="auto"/>
          <w:sz w:val="28"/>
          <w:szCs w:val="28"/>
        </w:rPr>
        <w:t>:00前；</w:t>
      </w:r>
    </w:p>
    <w:p>
      <w:pPr>
        <w:numPr>
          <w:ilvl w:val="0"/>
          <w:numId w:val="4"/>
        </w:numPr>
        <w:spacing w:line="360" w:lineRule="auto"/>
        <w:ind w:firstLine="140" w:firstLineChars="50"/>
        <w:rPr>
          <w:rFonts w:ascii="仿宋_GB2312" w:hAnsi="华文中宋" w:eastAsia="仿宋_GB2312"/>
          <w:color w:val="auto"/>
          <w:sz w:val="28"/>
          <w:szCs w:val="28"/>
        </w:rPr>
      </w:pPr>
      <w:r>
        <w:rPr>
          <w:rFonts w:hint="eastAsia" w:ascii="仿宋_GB2312" w:hAnsi="华文中宋" w:eastAsia="仿宋_GB2312"/>
          <w:color w:val="auto"/>
          <w:sz w:val="28"/>
          <w:szCs w:val="28"/>
        </w:rPr>
        <w:t>联系人：陈工18936228190    姚工18151448897</w:t>
      </w:r>
    </w:p>
    <w:p>
      <w:pPr>
        <w:numPr>
          <w:ilvl w:val="0"/>
          <w:numId w:val="0"/>
        </w:numPr>
        <w:spacing w:line="360" w:lineRule="auto"/>
        <w:rPr>
          <w:rFonts w:ascii="仿宋_GB2312" w:hAnsi="华文中宋" w:eastAsia="仿宋_GB2312"/>
          <w:color w:val="auto"/>
          <w:sz w:val="28"/>
          <w:szCs w:val="28"/>
        </w:rPr>
      </w:pPr>
    </w:p>
    <w:p>
      <w:pPr>
        <w:adjustRightInd w:val="0"/>
        <w:snapToGrid w:val="0"/>
        <w:spacing w:line="360" w:lineRule="auto"/>
        <w:jc w:val="center"/>
        <w:rPr>
          <w:rFonts w:ascii="宋体" w:hAnsi="宋体"/>
          <w:b/>
          <w:color w:val="auto"/>
          <w:sz w:val="30"/>
          <w:szCs w:val="30"/>
        </w:rPr>
      </w:pPr>
      <w:r>
        <w:rPr>
          <w:rFonts w:hint="eastAsia" w:ascii="宋体" w:hAnsi="宋体"/>
          <w:b/>
          <w:color w:val="auto"/>
          <w:sz w:val="30"/>
          <w:szCs w:val="30"/>
        </w:rPr>
        <w:t>运河南北路快速化改造一期工程(七里河路至万福路)先导段、润扬路快速化改造（江阳路互通立交）工程</w:t>
      </w:r>
    </w:p>
    <w:p>
      <w:pPr>
        <w:adjustRightInd w:val="0"/>
        <w:snapToGrid w:val="0"/>
        <w:spacing w:line="360" w:lineRule="auto"/>
        <w:jc w:val="center"/>
        <w:rPr>
          <w:rFonts w:ascii="宋体" w:hAnsi="宋体"/>
          <w:b/>
          <w:color w:val="auto"/>
          <w:sz w:val="30"/>
          <w:szCs w:val="30"/>
        </w:rPr>
      </w:pPr>
      <w:r>
        <w:rPr>
          <w:rFonts w:hint="eastAsia" w:ascii="宋体" w:hAnsi="宋体"/>
          <w:b/>
          <w:color w:val="auto"/>
          <w:sz w:val="30"/>
          <w:szCs w:val="30"/>
        </w:rPr>
        <w:t>安全管理技术咨询服务比价文件</w:t>
      </w:r>
    </w:p>
    <w:p>
      <w:pPr>
        <w:spacing w:line="360" w:lineRule="auto"/>
        <w:rPr>
          <w:rFonts w:ascii="仿宋_GB2312" w:hAnsi="华文中宋" w:eastAsia="仿宋_GB2312"/>
          <w:b/>
          <w:color w:val="auto"/>
          <w:sz w:val="28"/>
          <w:szCs w:val="28"/>
        </w:rPr>
      </w:pPr>
      <w:r>
        <w:rPr>
          <w:rFonts w:hint="eastAsia" w:ascii="仿宋_GB2312" w:hAnsi="华文中宋" w:eastAsia="仿宋_GB2312"/>
          <w:b/>
          <w:color w:val="auto"/>
          <w:sz w:val="28"/>
          <w:szCs w:val="28"/>
        </w:rPr>
        <w:t>一、项目名称：</w:t>
      </w:r>
    </w:p>
    <w:p>
      <w:pPr>
        <w:adjustRightInd w:val="0"/>
        <w:snapToGrid w:val="0"/>
        <w:spacing w:line="360" w:lineRule="auto"/>
        <w:ind w:firstLine="560" w:firstLineChars="200"/>
        <w:jc w:val="left"/>
        <w:rPr>
          <w:rFonts w:ascii="仿宋_GB2312" w:hAnsi="华文中宋" w:eastAsia="仿宋_GB2312"/>
          <w:color w:val="auto"/>
          <w:sz w:val="28"/>
          <w:szCs w:val="28"/>
        </w:rPr>
      </w:pPr>
      <w:r>
        <w:rPr>
          <w:rFonts w:hint="eastAsia" w:ascii="仿宋_GB2312" w:hAnsi="华文中宋" w:eastAsia="仿宋_GB2312"/>
          <w:color w:val="auto"/>
          <w:sz w:val="28"/>
          <w:szCs w:val="28"/>
        </w:rPr>
        <w:t>运河南北路快速化改造一期工程(七里河路至万福路)先导段、润扬路快速化改造（江阳路互通立交）工程安全管理技术咨询服务比价</w:t>
      </w:r>
    </w:p>
    <w:p>
      <w:pPr>
        <w:numPr>
          <w:ilvl w:val="0"/>
          <w:numId w:val="3"/>
        </w:numPr>
        <w:spacing w:line="360" w:lineRule="auto"/>
        <w:rPr>
          <w:rFonts w:ascii="仿宋_GB2312" w:hAnsi="华文中宋" w:eastAsia="仿宋_GB2312"/>
          <w:b/>
          <w:color w:val="auto"/>
          <w:sz w:val="28"/>
          <w:szCs w:val="28"/>
        </w:rPr>
      </w:pPr>
      <w:r>
        <w:rPr>
          <w:rFonts w:hint="eastAsia" w:ascii="仿宋_GB2312" w:hAnsi="华文中宋" w:eastAsia="仿宋_GB2312"/>
          <w:b/>
          <w:color w:val="auto"/>
          <w:sz w:val="28"/>
          <w:szCs w:val="28"/>
        </w:rPr>
        <w:t>项目概况及服务内容：</w:t>
      </w:r>
    </w:p>
    <w:p>
      <w:pPr>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运河南北路快速化改造一期先导段工程起于规划城东路北侧地面出入口，在规划城东路南侧起桥， 以高架形式连续跨越施井路、规划花园路、七里河路，终于七里河路南侧， 接南部快速通道互通节点。路线全长约 1.011km。</w:t>
      </w:r>
    </w:p>
    <w:p>
      <w:pPr>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润扬路与南部快速通道（江阳路）互通立交位于扬州市邗江区，项目位于润扬路与江阳路交叉路口，该互通为枢纽型全互通立交，东至江阳路高架桥现况落地点，西至江阳路高架现况接线端部，北至百吉巷处接地点，南至开发西路南侧落地点。该项目包括主线高架桥、立交转向匝道及地面辅路，主路长约1.73km，辅路长约1.88km，匝道全长约5.18km。</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本次服务内容：运河南北路快速化改造一期工程(七里河路至万福路)先导段、润扬路快速化改造（江阳路互通立交）工程安全管理技术服务。主要包括以下几个方面：</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1、指导、督促参建各方建立安全管理体系，落实安全生产责任制，健全安全管理制度；</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2、检查参建各方的安全责任制和安全管理制度的落实情况，并指导、督促参建各方对相关问题进行整改。</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3、对危险性较大的工程进行安全检查，检查专项施工方案和安全措施的落实情况。</w:t>
      </w:r>
    </w:p>
    <w:p>
      <w:pPr>
        <w:spacing w:line="580" w:lineRule="exact"/>
        <w:ind w:firstLine="560" w:firstLineChars="200"/>
        <w:rPr>
          <w:rFonts w:ascii="仿宋_GB2312" w:hAnsi="华文中宋" w:eastAsia="仿宋_GB2312"/>
          <w:color w:val="auto"/>
          <w:sz w:val="28"/>
          <w:szCs w:val="28"/>
        </w:rPr>
      </w:pPr>
      <w:r>
        <w:rPr>
          <w:rFonts w:hint="eastAsia" w:ascii="仿宋_GB2312" w:hAnsi="华文中宋" w:eastAsia="仿宋_GB2312"/>
          <w:color w:val="auto"/>
          <w:sz w:val="28"/>
          <w:szCs w:val="28"/>
        </w:rPr>
        <w:t>4、适时邀请主管部门领导或省级专家组织两次安全培训。</w:t>
      </w:r>
    </w:p>
    <w:p>
      <w:pPr>
        <w:spacing w:line="580" w:lineRule="exact"/>
        <w:ind w:firstLine="560" w:firstLineChars="200"/>
        <w:rPr>
          <w:rFonts w:hint="eastAsia" w:ascii="仿宋_GB2312" w:hAnsi="华文中宋" w:eastAsia="仿宋_GB2312"/>
          <w:color w:val="auto"/>
          <w:sz w:val="28"/>
          <w:szCs w:val="28"/>
        </w:rPr>
      </w:pPr>
      <w:r>
        <w:rPr>
          <w:rFonts w:hint="eastAsia" w:ascii="仿宋_GB2312" w:hAnsi="华文中宋" w:eastAsia="仿宋_GB2312"/>
          <w:color w:val="auto"/>
          <w:sz w:val="28"/>
          <w:szCs w:val="28"/>
        </w:rPr>
        <w:t>5、指导、督促参建各方对安全资料的整理归档工作。</w:t>
      </w:r>
    </w:p>
    <w:p>
      <w:pPr>
        <w:spacing w:line="360" w:lineRule="auto"/>
        <w:rPr>
          <w:rFonts w:ascii="仿宋_GB2312" w:hAnsi="华文中宋" w:eastAsia="仿宋_GB2312"/>
          <w:b/>
          <w:color w:val="auto"/>
          <w:sz w:val="28"/>
          <w:szCs w:val="28"/>
          <w:highlight w:val="none"/>
        </w:rPr>
      </w:pPr>
      <w:r>
        <w:rPr>
          <w:rFonts w:hint="eastAsia" w:ascii="仿宋_GB2312" w:hAnsi="华文中宋" w:eastAsia="仿宋_GB2312"/>
          <w:b/>
          <w:color w:val="auto"/>
          <w:sz w:val="28"/>
          <w:szCs w:val="28"/>
          <w:highlight w:val="none"/>
        </w:rPr>
        <w:t>三、服务时间：</w:t>
      </w:r>
    </w:p>
    <w:p>
      <w:pPr>
        <w:spacing w:line="360" w:lineRule="auto"/>
        <w:ind w:firstLine="560" w:firstLineChars="200"/>
        <w:rPr>
          <w:rFonts w:hint="eastAsia" w:ascii="仿宋_GB2312" w:hAnsi="华文中宋" w:eastAsia="仿宋_GB2312"/>
          <w:color w:val="auto"/>
          <w:sz w:val="28"/>
          <w:szCs w:val="28"/>
          <w:highlight w:val="none"/>
          <w:lang w:eastAsia="zh-CN"/>
        </w:rPr>
      </w:pPr>
      <w:r>
        <w:rPr>
          <w:rFonts w:hint="eastAsia" w:ascii="仿宋_GB2312" w:hAnsi="华文中宋" w:eastAsia="仿宋_GB2312"/>
          <w:color w:val="auto"/>
          <w:sz w:val="28"/>
          <w:szCs w:val="28"/>
          <w:highlight w:val="none"/>
          <w:lang w:eastAsia="zh-CN"/>
        </w:rPr>
        <w:t>合同签订之日起满一年</w:t>
      </w:r>
    </w:p>
    <w:p>
      <w:pPr>
        <w:spacing w:line="360" w:lineRule="auto"/>
        <w:rPr>
          <w:rFonts w:ascii="仿宋_GB2312" w:hAnsi="华文中宋" w:eastAsia="仿宋_GB2312"/>
          <w:b/>
          <w:color w:val="auto"/>
          <w:sz w:val="28"/>
          <w:szCs w:val="28"/>
        </w:rPr>
      </w:pPr>
      <w:r>
        <w:rPr>
          <w:rFonts w:hint="eastAsia" w:ascii="仿宋_GB2312" w:hAnsi="华文中宋" w:eastAsia="仿宋_GB2312"/>
          <w:b/>
          <w:color w:val="auto"/>
          <w:sz w:val="28"/>
          <w:szCs w:val="28"/>
        </w:rPr>
        <w:t>四、</w:t>
      </w:r>
      <w:r>
        <w:rPr>
          <w:rFonts w:ascii="仿宋_GB2312" w:hAnsi="华文中宋" w:eastAsia="仿宋_GB2312"/>
          <w:b/>
          <w:color w:val="auto"/>
          <w:sz w:val="28"/>
          <w:szCs w:val="28"/>
        </w:rPr>
        <w:t>对</w:t>
      </w:r>
      <w:r>
        <w:rPr>
          <w:rFonts w:hint="eastAsia" w:ascii="仿宋_GB2312" w:hAnsi="华文中宋" w:eastAsia="仿宋_GB2312"/>
          <w:b/>
          <w:color w:val="auto"/>
          <w:sz w:val="28"/>
          <w:szCs w:val="28"/>
        </w:rPr>
        <w:t>报价</w:t>
      </w:r>
      <w:r>
        <w:rPr>
          <w:rFonts w:ascii="仿宋_GB2312" w:hAnsi="华文中宋" w:eastAsia="仿宋_GB2312"/>
          <w:b/>
          <w:color w:val="auto"/>
          <w:sz w:val="28"/>
          <w:szCs w:val="28"/>
        </w:rPr>
        <w:t>人资质要求：</w:t>
      </w:r>
    </w:p>
    <w:p>
      <w:pPr>
        <w:spacing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1、具有独立订立合同的能力；</w:t>
      </w:r>
    </w:p>
    <w:p>
      <w:pPr>
        <w:spacing w:line="360" w:lineRule="auto"/>
        <w:rPr>
          <w:rFonts w:ascii="仿宋_GB2312" w:hAnsi="宋体" w:eastAsia="仿宋_GB2312" w:cs="宋体"/>
          <w:color w:val="auto"/>
          <w:sz w:val="28"/>
          <w:szCs w:val="28"/>
        </w:rPr>
      </w:pPr>
      <w:r>
        <w:rPr>
          <w:rFonts w:hint="eastAsia" w:ascii="仿宋_GB2312" w:hAnsi="华文中宋" w:eastAsia="仿宋_GB2312"/>
          <w:bCs/>
          <w:color w:val="auto"/>
          <w:sz w:val="28"/>
          <w:szCs w:val="28"/>
        </w:rPr>
        <w:t>2、</w:t>
      </w:r>
      <w:r>
        <w:rPr>
          <w:rFonts w:hint="eastAsia" w:ascii="仿宋_GB2312" w:hAnsi="宋体" w:eastAsia="仿宋_GB2312" w:cs="宋体"/>
          <w:color w:val="auto"/>
          <w:sz w:val="28"/>
          <w:szCs w:val="28"/>
        </w:rPr>
        <w:t>具备独立法人且营业执照经营范围有</w:t>
      </w:r>
      <w:r>
        <w:rPr>
          <w:rFonts w:hint="eastAsia" w:ascii="仿宋_GB2312" w:hAnsi="宋体" w:eastAsia="仿宋_GB2312" w:cs="宋体"/>
          <w:color w:val="auto"/>
          <w:sz w:val="28"/>
          <w:szCs w:val="28"/>
          <w:lang w:eastAsia="zh-CN"/>
        </w:rPr>
        <w:t>“安全咨询”或</w:t>
      </w:r>
      <w:r>
        <w:rPr>
          <w:rFonts w:hint="eastAsia" w:ascii="仿宋_GB2312" w:hAnsi="宋体" w:eastAsia="仿宋_GB2312" w:cs="宋体"/>
          <w:color w:val="auto"/>
          <w:sz w:val="28"/>
          <w:szCs w:val="28"/>
        </w:rPr>
        <w:t>“施工安全防范工程技术咨询服务”</w:t>
      </w:r>
      <w:r>
        <w:rPr>
          <w:rFonts w:hint="eastAsia" w:ascii="仿宋_GB2312" w:hAnsi="宋体" w:eastAsia="仿宋_GB2312" w:cs="宋体"/>
          <w:color w:val="auto"/>
          <w:sz w:val="28"/>
          <w:szCs w:val="28"/>
          <w:lang w:eastAsia="zh-CN"/>
        </w:rPr>
        <w:t>或“安全管理”相关</w:t>
      </w:r>
      <w:r>
        <w:rPr>
          <w:rFonts w:hint="eastAsia" w:ascii="仿宋_GB2312" w:hAnsi="宋体" w:eastAsia="仿宋_GB2312" w:cs="宋体"/>
          <w:color w:val="auto"/>
          <w:sz w:val="28"/>
          <w:szCs w:val="28"/>
        </w:rPr>
        <w:t>业务内容的单位</w:t>
      </w:r>
    </w:p>
    <w:p>
      <w:pPr>
        <w:spacing w:line="360" w:lineRule="auto"/>
        <w:rPr>
          <w:rFonts w:hint="eastAsia" w:ascii="仿宋_GB2312" w:hAnsi="宋体" w:eastAsia="仿宋_GB2312" w:cs="宋体"/>
          <w:color w:val="auto"/>
          <w:sz w:val="28"/>
          <w:szCs w:val="28"/>
          <w:lang w:eastAsia="zh-CN"/>
        </w:rPr>
      </w:pPr>
      <w:r>
        <w:rPr>
          <w:rFonts w:hint="eastAsia" w:ascii="仿宋_GB2312" w:hAnsi="宋体" w:eastAsia="仿宋_GB2312" w:cs="宋体"/>
          <w:color w:val="auto"/>
          <w:sz w:val="28"/>
          <w:szCs w:val="28"/>
        </w:rPr>
        <w:t>3、项目负责人：具备注册安全工程师资格</w:t>
      </w:r>
      <w:r>
        <w:rPr>
          <w:rFonts w:hint="eastAsia" w:ascii="仿宋_GB2312" w:hAnsi="宋体" w:eastAsia="仿宋_GB2312" w:cs="宋体"/>
          <w:color w:val="auto"/>
          <w:sz w:val="28"/>
          <w:szCs w:val="28"/>
          <w:lang w:eastAsia="zh-CN"/>
        </w:rPr>
        <w:t>。</w:t>
      </w:r>
    </w:p>
    <w:p>
      <w:pPr>
        <w:spacing w:line="360" w:lineRule="auto"/>
        <w:rPr>
          <w:rFonts w:ascii="仿宋_GB2312" w:hAnsi="华文中宋" w:eastAsia="仿宋_GB2312"/>
          <w:bCs/>
          <w:color w:val="auto"/>
          <w:sz w:val="28"/>
          <w:szCs w:val="28"/>
        </w:rPr>
      </w:pPr>
      <w:r>
        <w:rPr>
          <w:rFonts w:hint="eastAsia" w:ascii="仿宋_GB2312" w:hAnsi="华文中宋" w:eastAsia="仿宋_GB2312"/>
          <w:bCs/>
          <w:color w:val="auto"/>
          <w:sz w:val="28"/>
          <w:szCs w:val="28"/>
        </w:rPr>
        <w:t xml:space="preserve">4、本工程不接受联合体报价 </w:t>
      </w:r>
    </w:p>
    <w:p>
      <w:pPr>
        <w:spacing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5、符合法律、法规规定的其他条件</w:t>
      </w:r>
    </w:p>
    <w:p>
      <w:pPr>
        <w:pStyle w:val="16"/>
        <w:spacing w:before="0" w:beforeAutospacing="0" w:after="0" w:afterAutospacing="0" w:line="360" w:lineRule="auto"/>
        <w:rPr>
          <w:rFonts w:ascii="仿宋_GB2312" w:hAnsi="华文中宋" w:eastAsia="仿宋_GB2312"/>
          <w:color w:val="auto"/>
          <w:sz w:val="30"/>
          <w:szCs w:val="30"/>
        </w:rPr>
      </w:pPr>
      <w:r>
        <w:rPr>
          <w:rFonts w:hint="eastAsia" w:ascii="仿宋_GB2312" w:hAnsi="华文中宋" w:eastAsia="仿宋_GB2312" w:cs="Times New Roman"/>
          <w:b/>
          <w:color w:val="auto"/>
          <w:kern w:val="2"/>
          <w:sz w:val="30"/>
          <w:szCs w:val="30"/>
        </w:rPr>
        <w:t>五、报价文件组成及要求</w:t>
      </w:r>
    </w:p>
    <w:p>
      <w:pPr>
        <w:pStyle w:val="16"/>
        <w:spacing w:before="0" w:beforeAutospacing="0" w:after="0" w:afterAutospacing="0" w:line="360" w:lineRule="auto"/>
        <w:rPr>
          <w:rFonts w:ascii="仿宋_GB2312" w:hAnsi="华文中宋" w:eastAsia="仿宋_GB2312" w:cs="Times New Roman"/>
          <w:b/>
          <w:color w:val="auto"/>
          <w:kern w:val="2"/>
          <w:sz w:val="30"/>
          <w:szCs w:val="30"/>
        </w:rPr>
      </w:pPr>
      <w:r>
        <w:rPr>
          <w:rFonts w:hint="eastAsia" w:ascii="仿宋_GB2312" w:hAnsi="华文中宋" w:eastAsia="仿宋_GB2312"/>
          <w:color w:val="auto"/>
          <w:sz w:val="28"/>
          <w:szCs w:val="28"/>
        </w:rPr>
        <w:t>(一）报价文件组成</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1、公司简介</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2、营业执照、公司资质等证件的复印件并加盖单位公章（原件备查）</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3、承接本次任务的技术（或项目）负责人、团队成员的情况介绍、资历证明以及其他可以证明其工作与组织能力的材料；</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4、安全咨询工作方案</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5、其他需要说明的事项或资料</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6、提供的所有资料必须加盖公章</w:t>
      </w:r>
    </w:p>
    <w:p>
      <w:pPr>
        <w:pStyle w:val="16"/>
        <w:spacing w:before="0" w:beforeAutospacing="0" w:after="0" w:afterAutospacing="0"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（二）报价文件要求</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1.报价人应准备2份打印的报价文件，一份正本和一份副本；每份报价文件必须装订成册；在每一份报价文件上明确注明“正本”或“副本”字样；一旦正本和副本有差异，以正本为准。</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2.报价人应将所有报价文件密封在一个包装袋里，并在封口启封处加盖单位公章。</w:t>
      </w:r>
    </w:p>
    <w:p>
      <w:pPr>
        <w:pStyle w:val="16"/>
        <w:spacing w:before="0" w:beforeAutospacing="0" w:after="0" w:afterAutospacing="0" w:line="360" w:lineRule="auto"/>
        <w:rPr>
          <w:rFonts w:ascii="仿宋_GB2312" w:hAnsi="华文中宋" w:eastAsia="仿宋_GB2312" w:cs="Times New Roman"/>
          <w:b/>
          <w:color w:val="auto"/>
          <w:kern w:val="2"/>
          <w:sz w:val="30"/>
          <w:szCs w:val="30"/>
        </w:rPr>
      </w:pPr>
      <w:r>
        <w:rPr>
          <w:rFonts w:hint="eastAsia" w:ascii="仿宋_GB2312" w:hAnsi="华文中宋" w:eastAsia="仿宋_GB2312" w:cs="Times New Roman"/>
          <w:b/>
          <w:color w:val="auto"/>
          <w:kern w:val="2"/>
          <w:sz w:val="30"/>
          <w:szCs w:val="30"/>
        </w:rPr>
        <w:t>六、废标条款</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以下为废标：</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1.未按要求（密封、签署、盖章）提供报价文件的；</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2.提供的有关资格、资质证明文件不真实，提供虚假报价材料的；</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3.报价人相互串通报价的；</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4.妨碍其他报价人的公平竞争；</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5.成交报价人不按规定的要求签订合同；</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6.法律、法规规定的其它情况；</w:t>
      </w:r>
    </w:p>
    <w:p>
      <w:pPr>
        <w:spacing w:line="360" w:lineRule="auto"/>
        <w:ind w:firstLine="420" w:firstLineChars="150"/>
        <w:rPr>
          <w:rFonts w:ascii="仿宋_GB2312" w:hAnsi="华文中宋" w:eastAsia="仿宋_GB2312"/>
          <w:color w:val="auto"/>
          <w:sz w:val="30"/>
          <w:szCs w:val="30"/>
        </w:rPr>
      </w:pPr>
      <w:r>
        <w:rPr>
          <w:rFonts w:hint="eastAsia" w:ascii="仿宋_GB2312" w:hAnsi="华文中宋" w:eastAsia="仿宋_GB2312"/>
          <w:color w:val="auto"/>
          <w:sz w:val="28"/>
          <w:szCs w:val="28"/>
        </w:rPr>
        <w:t>7.本次比价联合体报价的</w:t>
      </w:r>
      <w:r>
        <w:rPr>
          <w:rFonts w:hint="eastAsia" w:ascii="仿宋_GB2312" w:hAnsi="华文中宋" w:eastAsia="仿宋_GB2312"/>
          <w:color w:val="auto"/>
          <w:sz w:val="30"/>
          <w:szCs w:val="30"/>
        </w:rPr>
        <w:t>；</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8.报价高于最高限价的。</w:t>
      </w:r>
    </w:p>
    <w:p>
      <w:pPr>
        <w:pStyle w:val="16"/>
        <w:spacing w:before="0" w:beforeAutospacing="0" w:after="0" w:afterAutospacing="0" w:line="360" w:lineRule="auto"/>
        <w:rPr>
          <w:rFonts w:ascii="仿宋_GB2312" w:hAnsi="华文中宋" w:eastAsia="仿宋_GB2312" w:cs="Times New Roman"/>
          <w:b/>
          <w:color w:val="auto"/>
          <w:kern w:val="2"/>
          <w:sz w:val="30"/>
          <w:szCs w:val="30"/>
        </w:rPr>
      </w:pPr>
      <w:r>
        <w:rPr>
          <w:rFonts w:hint="eastAsia" w:ascii="仿宋_GB2312" w:hAnsi="华文中宋" w:eastAsia="仿宋_GB2312" w:cs="Times New Roman"/>
          <w:b/>
          <w:color w:val="auto"/>
          <w:kern w:val="2"/>
          <w:sz w:val="30"/>
          <w:szCs w:val="30"/>
        </w:rPr>
        <w:t>七、付款及进度：</w:t>
      </w:r>
    </w:p>
    <w:p>
      <w:pPr>
        <w:spacing w:line="360" w:lineRule="auto"/>
        <w:ind w:firstLine="630" w:firstLineChars="225"/>
        <w:rPr>
          <w:rFonts w:ascii="仿宋_GB2312" w:hAnsi="华文中宋" w:eastAsia="仿宋_GB2312"/>
          <w:color w:val="auto"/>
          <w:sz w:val="28"/>
          <w:szCs w:val="28"/>
        </w:rPr>
      </w:pPr>
      <w:r>
        <w:rPr>
          <w:rFonts w:hint="eastAsia" w:ascii="仿宋_GB2312" w:hAnsi="华文中宋" w:eastAsia="仿宋_GB2312"/>
          <w:color w:val="auto"/>
          <w:sz w:val="28"/>
          <w:szCs w:val="28"/>
        </w:rPr>
        <w:t>1、报价方需事先现场查勘并和比价方充分沟通，保证达到甲方要求，中标后此项工程一切安全责任由报价方负责。</w:t>
      </w:r>
    </w:p>
    <w:p>
      <w:pPr>
        <w:spacing w:line="360" w:lineRule="auto"/>
        <w:ind w:firstLine="630" w:firstLineChars="225"/>
        <w:rPr>
          <w:rFonts w:ascii="仿宋_GB2312" w:hAnsi="华文中宋" w:eastAsia="仿宋_GB2312"/>
          <w:color w:val="auto"/>
          <w:sz w:val="28"/>
          <w:szCs w:val="28"/>
        </w:rPr>
      </w:pPr>
      <w:r>
        <w:rPr>
          <w:rFonts w:hint="eastAsia" w:ascii="仿宋_GB2312" w:hAnsi="华文中宋" w:eastAsia="仿宋_GB2312"/>
          <w:color w:val="auto"/>
          <w:sz w:val="28"/>
          <w:szCs w:val="28"/>
        </w:rPr>
        <w:t>报价单位可自行对工程现场及周围环境进行踏勘。因踏勘现场所发生的费用自行承担。并应承担踏勘现场的责任和风险。</w:t>
      </w:r>
    </w:p>
    <w:p>
      <w:pPr>
        <w:numPr>
          <w:ilvl w:val="0"/>
          <w:numId w:val="0"/>
        </w:numPr>
        <w:spacing w:line="580" w:lineRule="exact"/>
        <w:ind w:leftChars="190"/>
        <w:rPr>
          <w:rFonts w:ascii="仿宋" w:hAnsi="仿宋" w:eastAsia="仿宋" w:cs="仿宋"/>
          <w:color w:val="auto"/>
          <w:sz w:val="28"/>
          <w:szCs w:val="28"/>
        </w:rPr>
      </w:pPr>
      <w:r>
        <w:rPr>
          <w:rFonts w:hint="eastAsia" w:ascii="仿宋_GB2312" w:hAnsi="华文中宋" w:eastAsia="仿宋_GB2312"/>
          <w:color w:val="auto"/>
          <w:sz w:val="28"/>
          <w:szCs w:val="28"/>
          <w:lang w:val="en-US" w:eastAsia="zh-CN"/>
        </w:rPr>
        <w:t>2、</w:t>
      </w:r>
      <w:r>
        <w:rPr>
          <w:rFonts w:hint="eastAsia" w:ascii="仿宋_GB2312" w:hAnsi="华文中宋" w:eastAsia="仿宋_GB2312"/>
          <w:color w:val="auto"/>
          <w:sz w:val="28"/>
          <w:szCs w:val="28"/>
        </w:rPr>
        <w:t>付款条件：</w:t>
      </w:r>
      <w:r>
        <w:rPr>
          <w:rFonts w:hint="eastAsia" w:ascii="仿宋" w:hAnsi="仿宋" w:eastAsia="仿宋" w:cs="仿宋"/>
          <w:color w:val="auto"/>
          <w:sz w:val="28"/>
          <w:szCs w:val="28"/>
          <w:lang w:eastAsia="zh-CN"/>
        </w:rPr>
        <w:t>服务期满并完成合同约定所有内容，一个月内付清全款</w:t>
      </w:r>
    </w:p>
    <w:p>
      <w:pPr>
        <w:pStyle w:val="16"/>
        <w:spacing w:before="120" w:beforeAutospacing="0" w:after="120" w:afterAutospacing="0" w:line="320" w:lineRule="atLeast"/>
        <w:ind w:firstLine="147" w:firstLineChars="49"/>
        <w:rPr>
          <w:rFonts w:hint="eastAsia" w:ascii="仿宋_GB2312" w:hAnsi="华文中宋" w:eastAsia="仿宋_GB2312" w:cs="Times New Roman"/>
          <w:b/>
          <w:color w:val="auto"/>
          <w:kern w:val="2"/>
          <w:sz w:val="30"/>
          <w:szCs w:val="30"/>
        </w:rPr>
      </w:pPr>
      <w:r>
        <w:rPr>
          <w:rFonts w:hint="eastAsia" w:ascii="仿宋_GB2312" w:hAnsi="华文中宋" w:eastAsia="仿宋_GB2312" w:cs="Times New Roman"/>
          <w:b/>
          <w:color w:val="auto"/>
          <w:kern w:val="2"/>
          <w:sz w:val="30"/>
          <w:szCs w:val="30"/>
        </w:rPr>
        <w:t>八、报价、结算方式及最高限价</w:t>
      </w:r>
    </w:p>
    <w:p>
      <w:pPr>
        <w:spacing w:line="360" w:lineRule="auto"/>
        <w:rPr>
          <w:rFonts w:ascii="仿宋_GB2312" w:hAnsi="仿宋_GB2312" w:eastAsia="仿宋_GB2312" w:cs="仿宋_GB2312"/>
          <w:color w:val="auto"/>
          <w:sz w:val="28"/>
          <w:szCs w:val="28"/>
        </w:rPr>
      </w:pPr>
      <w:r>
        <w:rPr>
          <w:rFonts w:hint="eastAsia" w:ascii="仿宋_GB2312" w:hAnsi="华文中宋" w:eastAsia="仿宋_GB2312"/>
          <w:color w:val="auto"/>
          <w:sz w:val="28"/>
          <w:szCs w:val="28"/>
        </w:rPr>
        <w:t>1、</w:t>
      </w:r>
      <w:r>
        <w:rPr>
          <w:rFonts w:hint="eastAsia" w:ascii="仿宋_GB2312" w:hAnsi="仿宋_GB2312" w:eastAsia="仿宋_GB2312" w:cs="仿宋_GB2312"/>
          <w:color w:val="auto"/>
          <w:sz w:val="28"/>
          <w:szCs w:val="28"/>
        </w:rPr>
        <w:t>报价应是完成比价文件所确定范围内所有工作内容及后续服务的全部价格体现。该报价应包含为完成本比价文件约定的服务项目的一切人工费、管理费、安全培训费、专家交通食宿费、误餐费、利润和按国家规定应缴纳的税金以及合同约定的所有风险、责任、政策性调整等所有费用。</w:t>
      </w:r>
    </w:p>
    <w:p>
      <w:pPr>
        <w:spacing w:line="360" w:lineRule="auto"/>
        <w:rPr>
          <w:rFonts w:ascii="仿宋_GB2312" w:hAnsi="华文中宋" w:eastAsia="仿宋_GB2312"/>
          <w:color w:val="auto"/>
          <w:sz w:val="28"/>
          <w:szCs w:val="28"/>
        </w:rPr>
      </w:pPr>
      <w:r>
        <w:rPr>
          <w:rFonts w:hint="eastAsia" w:ascii="仿宋_GB2312" w:hAnsi="仿宋_GB2312" w:eastAsia="仿宋_GB2312" w:cs="仿宋_GB2312"/>
          <w:color w:val="auto"/>
          <w:sz w:val="28"/>
          <w:szCs w:val="28"/>
        </w:rPr>
        <w:t>2、本项目采用固定总价合同，</w:t>
      </w:r>
      <w:r>
        <w:rPr>
          <w:rFonts w:hint="eastAsia" w:ascii="仿宋_GB2312" w:hAnsi="仿宋_GB2312" w:eastAsia="仿宋_GB2312" w:cs="仿宋_GB2312"/>
          <w:color w:val="auto"/>
          <w:sz w:val="28"/>
          <w:szCs w:val="28"/>
          <w:highlight w:val="none"/>
        </w:rPr>
        <w:t>投标人需在投标时提供报价组成，</w:t>
      </w:r>
      <w:r>
        <w:rPr>
          <w:rFonts w:hint="eastAsia" w:ascii="仿宋_GB2312" w:hAnsi="仿宋_GB2312" w:eastAsia="仿宋_GB2312" w:cs="仿宋_GB2312"/>
          <w:color w:val="auto"/>
          <w:sz w:val="28"/>
          <w:szCs w:val="28"/>
        </w:rPr>
        <w:t>并提供安全管理技术咨询服务人员名单。</w:t>
      </w:r>
    </w:p>
    <w:p>
      <w:pPr>
        <w:pStyle w:val="16"/>
        <w:spacing w:before="120" w:beforeAutospacing="0" w:after="120" w:afterAutospacing="0" w:line="320" w:lineRule="atLeast"/>
        <w:rPr>
          <w:rFonts w:ascii="仿宋_GB2312" w:hAnsi="华文中宋" w:eastAsia="仿宋_GB2312"/>
          <w:bCs/>
          <w:color w:val="auto"/>
          <w:sz w:val="28"/>
          <w:szCs w:val="28"/>
        </w:rPr>
      </w:pPr>
      <w:r>
        <w:rPr>
          <w:rFonts w:hint="eastAsia" w:ascii="仿宋_GB2312" w:hAnsi="仿宋_GB2312" w:eastAsia="仿宋_GB2312" w:cs="仿宋_GB2312"/>
          <w:color w:val="auto"/>
          <w:sz w:val="28"/>
          <w:szCs w:val="28"/>
        </w:rPr>
        <w:t>3、</w:t>
      </w:r>
      <w:r>
        <w:rPr>
          <w:rFonts w:hint="eastAsia" w:ascii="仿宋_GB2312" w:hAnsi="华文中宋" w:eastAsia="仿宋_GB2312"/>
          <w:color w:val="auto"/>
          <w:sz w:val="28"/>
          <w:szCs w:val="28"/>
        </w:rPr>
        <w:t>本项目最高限价为 21万元。</w:t>
      </w:r>
      <w:r>
        <w:rPr>
          <w:rFonts w:hint="eastAsia" w:ascii="仿宋_GB2312" w:hAnsi="华文中宋" w:eastAsia="仿宋_GB2312"/>
          <w:b/>
          <w:color w:val="auto"/>
          <w:sz w:val="28"/>
          <w:szCs w:val="28"/>
        </w:rPr>
        <w:t>报价人的报价高于比价控制价的，其报价无效。</w:t>
      </w:r>
    </w:p>
    <w:p>
      <w:pPr>
        <w:pStyle w:val="16"/>
        <w:spacing w:before="120" w:beforeAutospacing="0" w:after="120" w:afterAutospacing="0" w:line="320" w:lineRule="atLeast"/>
        <w:ind w:firstLine="147" w:firstLineChars="49"/>
        <w:rPr>
          <w:rFonts w:ascii="仿宋_GB2312" w:hAnsi="华文中宋" w:eastAsia="仿宋_GB2312" w:cs="Times New Roman"/>
          <w:b/>
          <w:color w:val="auto"/>
          <w:kern w:val="2"/>
          <w:sz w:val="30"/>
          <w:szCs w:val="30"/>
        </w:rPr>
      </w:pPr>
      <w:r>
        <w:rPr>
          <w:rFonts w:hint="eastAsia" w:ascii="仿宋_GB2312" w:hAnsi="华文中宋" w:eastAsia="仿宋_GB2312" w:cs="Times New Roman"/>
          <w:b/>
          <w:color w:val="auto"/>
          <w:kern w:val="2"/>
          <w:sz w:val="30"/>
          <w:szCs w:val="30"/>
        </w:rPr>
        <w:t>九、评标方法</w:t>
      </w:r>
    </w:p>
    <w:p>
      <w:pPr>
        <w:pStyle w:val="16"/>
        <w:spacing w:before="0" w:beforeAutospacing="0" w:after="0" w:afterAutospacing="0" w:line="360" w:lineRule="auto"/>
        <w:rPr>
          <w:rFonts w:hint="eastAsia" w:ascii="仿宋_GB2312" w:hAnsi="华文中宋" w:eastAsia="仿宋_GB2312"/>
          <w:color w:val="auto"/>
          <w:sz w:val="28"/>
          <w:szCs w:val="28"/>
          <w:lang w:eastAsia="zh-CN"/>
        </w:rPr>
      </w:pPr>
      <w:r>
        <w:rPr>
          <w:rFonts w:hint="eastAsia" w:ascii="仿宋_GB2312" w:hAnsi="华文中宋" w:eastAsia="仿宋_GB2312"/>
          <w:color w:val="auto"/>
          <w:sz w:val="28"/>
          <w:szCs w:val="28"/>
        </w:rPr>
        <w:t>本次比价采用经评审的最低投标价法，在报价文件能够满足比价文件实质性要求的报价人中，评审出报价价格最低的报价人，如报价相同时由评标委员会确定</w:t>
      </w:r>
      <w:r>
        <w:rPr>
          <w:rFonts w:hint="eastAsia" w:ascii="仿宋_GB2312" w:hAnsi="华文中宋" w:eastAsia="仿宋_GB2312"/>
          <w:color w:val="auto"/>
          <w:sz w:val="28"/>
          <w:szCs w:val="28"/>
          <w:lang w:eastAsia="zh-CN"/>
        </w:rPr>
        <w:t>。</w:t>
      </w:r>
    </w:p>
    <w:p>
      <w:pPr>
        <w:pStyle w:val="7"/>
        <w:widowControl/>
        <w:shd w:val="clear" w:color="auto" w:fill="FFFFFF"/>
        <w:spacing w:beforeAutospacing="0" w:afterAutospacing="0"/>
        <w:rPr>
          <w:rFonts w:ascii="仿宋_GB2312" w:hAnsi="华文中宋" w:eastAsia="仿宋_GB2312"/>
          <w:b/>
          <w:color w:val="auto"/>
          <w:sz w:val="30"/>
          <w:szCs w:val="30"/>
        </w:rPr>
      </w:pPr>
      <w:r>
        <w:rPr>
          <w:rFonts w:hint="eastAsia" w:ascii="仿宋_GB2312" w:hAnsi="华文中宋" w:eastAsia="仿宋_GB2312"/>
          <w:b/>
          <w:color w:val="auto"/>
          <w:sz w:val="30"/>
          <w:szCs w:val="30"/>
        </w:rPr>
        <w:t>十、其他</w:t>
      </w:r>
    </w:p>
    <w:p>
      <w:pPr>
        <w:spacing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1、报价文件递交地点：史可法路58-21号扬州万福公司二楼审计处；</w:t>
      </w:r>
    </w:p>
    <w:p>
      <w:pPr>
        <w:pStyle w:val="16"/>
        <w:topLinePunct/>
        <w:spacing w:before="0" w:beforeAutospacing="0" w:after="0" w:afterAutospacing="0" w:line="360" w:lineRule="auto"/>
        <w:rPr>
          <w:rFonts w:ascii="仿宋_GB2312" w:hAnsi="华文中宋" w:eastAsia="仿宋_GB2312" w:cs="Times New Roman"/>
          <w:color w:val="auto"/>
          <w:kern w:val="2"/>
          <w:sz w:val="28"/>
          <w:szCs w:val="28"/>
        </w:rPr>
      </w:pPr>
      <w:r>
        <w:rPr>
          <w:rFonts w:hint="eastAsia" w:ascii="仿宋_GB2312" w:hAnsi="华文中宋" w:eastAsia="仿宋_GB2312" w:cs="Times New Roman"/>
          <w:color w:val="auto"/>
          <w:kern w:val="2"/>
          <w:sz w:val="28"/>
          <w:szCs w:val="28"/>
        </w:rPr>
        <w:t>2、如有疑问，请于201</w:t>
      </w:r>
      <w:r>
        <w:rPr>
          <w:rFonts w:hint="eastAsia" w:ascii="仿宋_GB2312" w:hAnsi="华文中宋" w:eastAsia="仿宋_GB2312" w:cs="Times New Roman"/>
          <w:color w:val="auto"/>
          <w:kern w:val="2"/>
          <w:sz w:val="28"/>
          <w:szCs w:val="28"/>
          <w:lang w:val="en-US" w:eastAsia="zh-CN"/>
        </w:rPr>
        <w:t>9</w:t>
      </w:r>
      <w:r>
        <w:rPr>
          <w:rFonts w:hint="eastAsia" w:ascii="仿宋_GB2312" w:hAnsi="华文中宋" w:eastAsia="仿宋_GB2312" w:cs="Times New Roman"/>
          <w:color w:val="auto"/>
          <w:kern w:val="2"/>
          <w:sz w:val="28"/>
          <w:szCs w:val="28"/>
        </w:rPr>
        <w:t>年1月</w:t>
      </w:r>
      <w:r>
        <w:rPr>
          <w:rFonts w:hint="eastAsia" w:ascii="仿宋_GB2312" w:hAnsi="华文中宋" w:eastAsia="仿宋_GB2312" w:cs="Times New Roman"/>
          <w:color w:val="auto"/>
          <w:kern w:val="2"/>
          <w:sz w:val="28"/>
          <w:szCs w:val="28"/>
          <w:lang w:val="en-US" w:eastAsia="zh-CN"/>
        </w:rPr>
        <w:t>16</w:t>
      </w:r>
      <w:r>
        <w:rPr>
          <w:rFonts w:hint="eastAsia" w:ascii="仿宋_GB2312" w:hAnsi="华文中宋" w:eastAsia="仿宋_GB2312" w:cs="Times New Roman"/>
          <w:color w:val="auto"/>
          <w:kern w:val="2"/>
          <w:sz w:val="28"/>
          <w:szCs w:val="28"/>
        </w:rPr>
        <w:t>日上午10点前提出，过时按同意以上条款处理。</w:t>
      </w:r>
    </w:p>
    <w:p>
      <w:pPr>
        <w:pStyle w:val="16"/>
        <w:topLinePunct/>
        <w:spacing w:before="0" w:beforeAutospacing="0" w:after="0" w:afterAutospacing="0" w:line="360" w:lineRule="auto"/>
        <w:rPr>
          <w:rFonts w:ascii="仿宋_GB2312" w:hAnsi="华文中宋" w:eastAsia="仿宋_GB2312" w:cs="Times New Roman"/>
          <w:color w:val="auto"/>
          <w:kern w:val="2"/>
          <w:sz w:val="28"/>
          <w:szCs w:val="28"/>
        </w:rPr>
      </w:pPr>
      <w:r>
        <w:rPr>
          <w:rFonts w:hint="eastAsia" w:ascii="仿宋_GB2312" w:hAnsi="华文中宋" w:eastAsia="仿宋_GB2312" w:cs="Times New Roman"/>
          <w:color w:val="auto"/>
          <w:kern w:val="2"/>
          <w:sz w:val="28"/>
          <w:szCs w:val="28"/>
        </w:rPr>
        <w:t>3、递交报价文件时间：201</w:t>
      </w:r>
      <w:r>
        <w:rPr>
          <w:rFonts w:hint="eastAsia" w:ascii="仿宋_GB2312" w:hAnsi="华文中宋" w:eastAsia="仿宋_GB2312" w:cs="Times New Roman"/>
          <w:color w:val="auto"/>
          <w:kern w:val="2"/>
          <w:sz w:val="28"/>
          <w:szCs w:val="28"/>
          <w:lang w:val="en-US" w:eastAsia="zh-CN"/>
        </w:rPr>
        <w:t>9</w:t>
      </w:r>
      <w:r>
        <w:rPr>
          <w:rFonts w:hint="eastAsia" w:ascii="仿宋_GB2312" w:hAnsi="华文中宋" w:eastAsia="仿宋_GB2312" w:cs="Times New Roman"/>
          <w:color w:val="auto"/>
          <w:kern w:val="2"/>
          <w:sz w:val="28"/>
          <w:szCs w:val="28"/>
        </w:rPr>
        <w:t>年1月</w:t>
      </w:r>
      <w:r>
        <w:rPr>
          <w:rFonts w:hint="eastAsia" w:ascii="仿宋_GB2312" w:hAnsi="华文中宋" w:eastAsia="仿宋_GB2312" w:cs="Times New Roman"/>
          <w:color w:val="auto"/>
          <w:kern w:val="2"/>
          <w:sz w:val="28"/>
          <w:szCs w:val="28"/>
          <w:lang w:val="en-US" w:eastAsia="zh-CN"/>
        </w:rPr>
        <w:t>17</w:t>
      </w:r>
      <w:r>
        <w:rPr>
          <w:rFonts w:hint="eastAsia" w:ascii="仿宋_GB2312" w:hAnsi="华文中宋" w:eastAsia="仿宋_GB2312" w:cs="Times New Roman"/>
          <w:color w:val="auto"/>
          <w:kern w:val="2"/>
          <w:sz w:val="28"/>
          <w:szCs w:val="28"/>
        </w:rPr>
        <w:t>日上午1</w:t>
      </w:r>
      <w:r>
        <w:rPr>
          <w:rFonts w:hint="eastAsia" w:ascii="仿宋_GB2312" w:hAnsi="华文中宋" w:eastAsia="仿宋_GB2312" w:cs="Times New Roman"/>
          <w:color w:val="auto"/>
          <w:kern w:val="2"/>
          <w:sz w:val="28"/>
          <w:szCs w:val="28"/>
          <w:lang w:val="en-US" w:eastAsia="zh-CN"/>
        </w:rPr>
        <w:t>0</w:t>
      </w:r>
      <w:r>
        <w:rPr>
          <w:rFonts w:hint="eastAsia" w:ascii="仿宋_GB2312" w:hAnsi="华文中宋" w:eastAsia="仿宋_GB2312" w:cs="Times New Roman"/>
          <w:color w:val="auto"/>
          <w:kern w:val="2"/>
          <w:sz w:val="28"/>
          <w:szCs w:val="28"/>
        </w:rPr>
        <w:t>:00前；</w:t>
      </w:r>
    </w:p>
    <w:p>
      <w:pPr>
        <w:pStyle w:val="16"/>
        <w:topLinePunct/>
        <w:spacing w:before="0" w:beforeAutospacing="0" w:after="0" w:afterAutospacing="0" w:line="360" w:lineRule="auto"/>
        <w:ind w:firstLine="420" w:firstLineChars="150"/>
        <w:rPr>
          <w:rFonts w:hint="eastAsia" w:ascii="黑体" w:hAnsi="黑体" w:eastAsia="黑体"/>
          <w:b/>
          <w:color w:val="auto"/>
          <w:sz w:val="44"/>
          <w:szCs w:val="44"/>
        </w:rPr>
      </w:pPr>
      <w:r>
        <w:rPr>
          <w:rFonts w:hint="eastAsia" w:ascii="仿宋_GB2312" w:hAnsi="华文中宋" w:eastAsia="仿宋_GB2312" w:cs="Times New Roman"/>
          <w:color w:val="auto"/>
          <w:kern w:val="2"/>
          <w:sz w:val="28"/>
          <w:szCs w:val="28"/>
        </w:rPr>
        <w:t>联系人：陈工18936228190、姚工18151448897</w:t>
      </w:r>
    </w:p>
    <w:p>
      <w:pPr>
        <w:spacing w:line="560" w:lineRule="exact"/>
        <w:jc w:val="center"/>
        <w:rPr>
          <w:rFonts w:ascii="黑体" w:hAnsi="黑体" w:eastAsia="黑体"/>
          <w:b/>
          <w:color w:val="auto"/>
          <w:sz w:val="44"/>
          <w:szCs w:val="44"/>
        </w:rPr>
      </w:pPr>
      <w:r>
        <w:rPr>
          <w:rFonts w:hint="eastAsia" w:ascii="黑体" w:hAnsi="黑体" w:eastAsia="黑体"/>
          <w:b/>
          <w:color w:val="auto"/>
          <w:sz w:val="44"/>
          <w:szCs w:val="44"/>
        </w:rPr>
        <w:t>安全管理技术咨询服务协议</w:t>
      </w:r>
    </w:p>
    <w:p>
      <w:pPr>
        <w:spacing w:line="560" w:lineRule="exact"/>
        <w:rPr>
          <w:rFonts w:ascii="仿宋" w:hAnsi="仿宋" w:eastAsia="仿宋"/>
          <w:color w:val="auto"/>
          <w:sz w:val="32"/>
          <w:szCs w:val="32"/>
        </w:rPr>
      </w:pPr>
    </w:p>
    <w:p>
      <w:pPr>
        <w:spacing w:line="580" w:lineRule="exact"/>
        <w:rPr>
          <w:rFonts w:ascii="黑体" w:hAnsi="黑体" w:eastAsia="黑体" w:cs="黑体"/>
          <w:color w:val="auto"/>
          <w:sz w:val="28"/>
          <w:szCs w:val="28"/>
        </w:rPr>
      </w:pPr>
      <w:r>
        <w:rPr>
          <w:rFonts w:hint="eastAsia" w:ascii="黑体" w:hAnsi="黑体" w:eastAsia="黑体" w:cs="黑体"/>
          <w:color w:val="auto"/>
          <w:sz w:val="28"/>
          <w:szCs w:val="28"/>
        </w:rPr>
        <w:t>甲方：扬州万福投资发展有限责任公司</w:t>
      </w:r>
    </w:p>
    <w:p>
      <w:pPr>
        <w:spacing w:line="580" w:lineRule="exact"/>
        <w:rPr>
          <w:rFonts w:ascii="黑体" w:hAnsi="黑体" w:eastAsia="黑体" w:cs="黑体"/>
          <w:color w:val="auto"/>
          <w:sz w:val="28"/>
          <w:szCs w:val="28"/>
        </w:rPr>
      </w:pPr>
      <w:r>
        <w:rPr>
          <w:rFonts w:hint="eastAsia" w:ascii="黑体" w:hAnsi="黑体" w:eastAsia="黑体" w:cs="黑体"/>
          <w:color w:val="auto"/>
          <w:sz w:val="28"/>
          <w:szCs w:val="28"/>
        </w:rPr>
        <w:t>乙方：</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为加强扬州市运河南北路快速化改造一期工程(先导段）、润扬路快速化改造（江阳路互通立交）工程的安全管理水平，甲方聘请乙方对以上两个工程进行安全管理技术咨询服务，经双方友好协商，达成如下协议：</w:t>
      </w:r>
    </w:p>
    <w:p>
      <w:p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一、服务对象：</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运河南北路快速化改造一期工程(先导段）、润扬路快速化改造（江阳路互通立交）工程的业主单位、施工单位、监理单位。</w:t>
      </w:r>
    </w:p>
    <w:p>
      <w:pPr>
        <w:spacing w:line="360" w:lineRule="auto"/>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二、服务时间：</w:t>
      </w:r>
      <w:r>
        <w:rPr>
          <w:rFonts w:hint="eastAsia" w:ascii="仿宋_GB2312" w:hAnsi="华文中宋" w:eastAsia="仿宋_GB2312"/>
          <w:color w:val="auto"/>
          <w:sz w:val="28"/>
          <w:szCs w:val="28"/>
          <w:highlight w:val="none"/>
          <w:lang w:eastAsia="zh-CN"/>
        </w:rPr>
        <w:t>合同签订之日起满一年</w:t>
      </w:r>
    </w:p>
    <w:p>
      <w:pPr>
        <w:spacing w:line="580" w:lineRule="exact"/>
        <w:ind w:firstLine="560" w:firstLineChars="200"/>
        <w:rPr>
          <w:rFonts w:ascii="仿宋" w:hAnsi="仿宋" w:eastAsia="仿宋" w:cs="仿宋"/>
          <w:color w:val="auto"/>
          <w:sz w:val="28"/>
          <w:szCs w:val="28"/>
        </w:rPr>
      </w:pPr>
      <w:r>
        <w:rPr>
          <w:rFonts w:hint="eastAsia" w:ascii="黑体" w:hAnsi="黑体" w:eastAsia="黑体" w:cs="黑体"/>
          <w:color w:val="auto"/>
          <w:sz w:val="28"/>
          <w:szCs w:val="28"/>
        </w:rPr>
        <w:t>三、服务内容：</w:t>
      </w:r>
      <w:r>
        <w:rPr>
          <w:rFonts w:hint="eastAsia" w:ascii="仿宋" w:hAnsi="仿宋" w:eastAsia="仿宋" w:cs="仿宋"/>
          <w:color w:val="auto"/>
          <w:sz w:val="28"/>
          <w:szCs w:val="28"/>
        </w:rPr>
        <w:t>服务内容为工程建设项目安全管理技术咨询服务。主要包括以下几个方面：</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1、指导、督促参建各方建立安全管理体系，落实安全生产责任制，健全安全管理制度；</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2、检查参建各方的安全责任制和安全管理制度的落实情况，并指导、督促参建各方对相关问题进行整改。</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3、对危险性较大的工程进行安全检查，检查专项施工方案和安全措施的落实情况。</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4、适时邀请主管部门领导或省级专家组织两次安全培训。</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5、指导、督促参建各方对安全资料的整理归档工作。</w:t>
      </w:r>
    </w:p>
    <w:p>
      <w:p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四、工作目标：</w:t>
      </w:r>
      <w:bookmarkStart w:id="4" w:name="_GoBack"/>
      <w:bookmarkEnd w:id="4"/>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通过开展安全检查和培训工作，提升安全管理水平，完善安全管理资料，减少一般安全事故、遏制较大安全事故、杜绝重、特大安全事故、有效避免安全责任事故。</w:t>
      </w:r>
    </w:p>
    <w:p>
      <w:p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五、甲方义务：</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1、指定专人全权负责本项目的组织协调和配合工作。</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2、督促各施工监理单位落实乙方提出的阶段性整改建议，并参与组织验收，确保各不符合项整改基本到位。</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3、为乙方开展工作提供必要的平台和食宿。</w:t>
      </w:r>
    </w:p>
    <w:p>
      <w:p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六、乙方义务：</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1、安排省、市级专家人员对上述两个项目进行跟踪咨询，确保安全咨询工作的质量。</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2、每月下旬由省级专家带队对上述两个项目进行一次综合检查，包括安全资料和施工现场的检查，检查结束后对检查情况进行反馈，并配合业主编写检查通报。</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3、每月上旬对上次检查的整改情况进行复查，并对施工现场进行巡查，配合业主编写现场隐患整改通知书。</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4、负责邀请主管部门领导或专家进行安全培训。</w:t>
      </w:r>
    </w:p>
    <w:p>
      <w:p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七、服务费用及支付方式</w:t>
      </w:r>
    </w:p>
    <w:p>
      <w:pPr>
        <w:numPr>
          <w:ilvl w:val="0"/>
          <w:numId w:val="0"/>
        </w:numPr>
        <w:spacing w:line="580" w:lineRule="exact"/>
        <w:ind w:leftChars="190"/>
        <w:rPr>
          <w:rFonts w:ascii="仿宋" w:hAnsi="仿宋" w:eastAsia="仿宋" w:cs="仿宋"/>
          <w:color w:val="auto"/>
          <w:sz w:val="28"/>
          <w:szCs w:val="28"/>
        </w:rPr>
      </w:pPr>
      <w:r>
        <w:rPr>
          <w:rFonts w:hint="eastAsia" w:ascii="仿宋" w:hAnsi="仿宋" w:eastAsia="仿宋" w:cs="仿宋"/>
          <w:color w:val="auto"/>
          <w:sz w:val="28"/>
          <w:szCs w:val="28"/>
        </w:rPr>
        <w:t>经比价结果，本次咨询服务费用为   万元，</w:t>
      </w:r>
      <w:r>
        <w:rPr>
          <w:rFonts w:hint="eastAsia" w:ascii="仿宋" w:hAnsi="仿宋" w:eastAsia="仿宋" w:cs="仿宋"/>
          <w:color w:val="auto"/>
          <w:sz w:val="28"/>
          <w:szCs w:val="28"/>
          <w:lang w:eastAsia="zh-CN"/>
        </w:rPr>
        <w:t>服务期满并完成合同约定所有内容，一个月内付清全款</w:t>
      </w:r>
      <w:r>
        <w:rPr>
          <w:rFonts w:hint="eastAsia" w:ascii="仿宋" w:hAnsi="仿宋" w:eastAsia="仿宋" w:cs="仿宋"/>
          <w:color w:val="auto"/>
          <w:sz w:val="28"/>
          <w:szCs w:val="28"/>
          <w:lang w:val="en-US" w:eastAsia="zh-CN"/>
        </w:rPr>
        <w:t>。</w:t>
      </w:r>
    </w:p>
    <w:p>
      <w:pPr>
        <w:spacing w:line="580" w:lineRule="exact"/>
        <w:ind w:left="-21" w:leftChars="-10" w:firstLine="560" w:firstLineChars="200"/>
        <w:rPr>
          <w:rFonts w:ascii="仿宋" w:hAnsi="仿宋" w:eastAsia="仿宋" w:cs="仿宋"/>
          <w:color w:val="auto"/>
          <w:sz w:val="28"/>
          <w:szCs w:val="28"/>
        </w:rPr>
      </w:pPr>
      <w:r>
        <w:rPr>
          <w:rFonts w:hint="eastAsia" w:ascii="仿宋" w:hAnsi="仿宋" w:eastAsia="仿宋" w:cs="仿宋"/>
          <w:color w:val="auto"/>
          <w:sz w:val="28"/>
          <w:szCs w:val="28"/>
        </w:rPr>
        <w:t>若项目出现延期现象，根据具体情况另行协商或签订补充协议。</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八、本协议未尽事宜由双方协商解决。</w:t>
      </w:r>
    </w:p>
    <w:p>
      <w:pPr>
        <w:spacing w:line="5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九、本协议一式六份，双方各执叁份，经双方签字盖章后生效。</w:t>
      </w:r>
    </w:p>
    <w:p>
      <w:pPr>
        <w:spacing w:line="580" w:lineRule="exact"/>
        <w:rPr>
          <w:rFonts w:ascii="方正仿宋_GBK" w:hAnsi="宋体" w:eastAsia="方正仿宋_GBK"/>
          <w:color w:val="auto"/>
          <w:sz w:val="28"/>
          <w:szCs w:val="28"/>
        </w:rPr>
      </w:pPr>
    </w:p>
    <w:p>
      <w:pPr>
        <w:spacing w:line="580" w:lineRule="exact"/>
        <w:rPr>
          <w:rFonts w:hint="eastAsia" w:ascii="方正仿宋_GBK" w:hAnsi="宋体" w:eastAsia="方正仿宋_GBK"/>
          <w:color w:val="auto"/>
          <w:sz w:val="28"/>
          <w:szCs w:val="28"/>
        </w:rPr>
      </w:pPr>
    </w:p>
    <w:p>
      <w:pPr>
        <w:spacing w:line="580" w:lineRule="exact"/>
        <w:rPr>
          <w:rFonts w:ascii="方正仿宋_GBK" w:hAnsi="宋体" w:eastAsia="方正仿宋_GBK"/>
          <w:color w:val="auto"/>
          <w:sz w:val="28"/>
          <w:szCs w:val="28"/>
        </w:rPr>
      </w:pPr>
    </w:p>
    <w:p>
      <w:pPr>
        <w:spacing w:line="580" w:lineRule="exact"/>
        <w:rPr>
          <w:rFonts w:ascii="方正仿宋_GBK" w:hAnsi="宋体" w:eastAsia="方正仿宋_GBK"/>
          <w:color w:val="auto"/>
          <w:sz w:val="28"/>
          <w:szCs w:val="28"/>
        </w:rPr>
      </w:pPr>
      <w:r>
        <w:rPr>
          <w:rFonts w:hint="eastAsia" w:ascii="方正仿宋_GBK" w:hAnsi="宋体" w:eastAsia="方正仿宋_GBK"/>
          <w:color w:val="auto"/>
          <w:sz w:val="28"/>
          <w:szCs w:val="28"/>
        </w:rPr>
        <w:t>甲方：（盖章）</w:t>
      </w:r>
    </w:p>
    <w:p>
      <w:pPr>
        <w:spacing w:line="580" w:lineRule="exact"/>
        <w:rPr>
          <w:rFonts w:ascii="方正仿宋_GBK" w:hAnsi="宋体" w:eastAsia="方正仿宋_GBK"/>
          <w:color w:val="auto"/>
          <w:sz w:val="28"/>
          <w:szCs w:val="28"/>
        </w:rPr>
      </w:pPr>
      <w:r>
        <w:rPr>
          <w:rFonts w:hint="eastAsia" w:ascii="方正仿宋_GBK" w:hAnsi="宋体" w:eastAsia="方正仿宋_GBK"/>
          <w:color w:val="auto"/>
          <w:sz w:val="28"/>
          <w:szCs w:val="28"/>
        </w:rPr>
        <w:t>法定代表人或委托代理人：（签字）</w:t>
      </w:r>
    </w:p>
    <w:p>
      <w:pPr>
        <w:spacing w:line="560" w:lineRule="exact"/>
        <w:rPr>
          <w:rFonts w:ascii="方正仿宋_GBK" w:hAnsi="宋体" w:eastAsia="方正仿宋_GBK"/>
          <w:color w:val="auto"/>
          <w:sz w:val="28"/>
          <w:szCs w:val="28"/>
        </w:rPr>
      </w:pPr>
    </w:p>
    <w:p>
      <w:pPr>
        <w:spacing w:line="560" w:lineRule="exact"/>
        <w:rPr>
          <w:rFonts w:ascii="方正仿宋_GBK" w:hAnsi="宋体" w:eastAsia="方正仿宋_GBK"/>
          <w:color w:val="auto"/>
          <w:sz w:val="28"/>
          <w:szCs w:val="28"/>
        </w:rPr>
      </w:pPr>
    </w:p>
    <w:p>
      <w:pPr>
        <w:spacing w:line="560" w:lineRule="exact"/>
        <w:rPr>
          <w:rFonts w:ascii="方正仿宋_GBK" w:hAnsi="宋体" w:eastAsia="方正仿宋_GBK"/>
          <w:color w:val="auto"/>
          <w:sz w:val="28"/>
          <w:szCs w:val="28"/>
        </w:rPr>
      </w:pPr>
    </w:p>
    <w:p>
      <w:pPr>
        <w:spacing w:line="560" w:lineRule="exact"/>
        <w:rPr>
          <w:rFonts w:ascii="方正仿宋_GBK" w:hAnsi="宋体" w:eastAsia="方正仿宋_GBK"/>
          <w:color w:val="auto"/>
          <w:sz w:val="28"/>
          <w:szCs w:val="28"/>
        </w:rPr>
      </w:pPr>
    </w:p>
    <w:p>
      <w:pPr>
        <w:spacing w:line="560" w:lineRule="exact"/>
        <w:rPr>
          <w:rFonts w:ascii="方正仿宋_GBK" w:hAnsi="宋体" w:eastAsia="方正仿宋_GBK"/>
          <w:color w:val="auto"/>
          <w:sz w:val="28"/>
          <w:szCs w:val="28"/>
        </w:rPr>
      </w:pPr>
      <w:r>
        <w:rPr>
          <w:rFonts w:hint="eastAsia" w:ascii="方正仿宋_GBK" w:hAnsi="宋体" w:eastAsia="方正仿宋_GBK"/>
          <w:color w:val="auto"/>
          <w:sz w:val="28"/>
          <w:szCs w:val="28"/>
        </w:rPr>
        <w:t>乙方：（盖章）</w:t>
      </w:r>
    </w:p>
    <w:p>
      <w:pPr>
        <w:spacing w:line="560" w:lineRule="exact"/>
        <w:rPr>
          <w:rFonts w:ascii="方正仿宋_GBK" w:hAnsi="宋体" w:eastAsia="方正仿宋_GBK"/>
          <w:color w:val="auto"/>
          <w:sz w:val="28"/>
          <w:szCs w:val="28"/>
        </w:rPr>
      </w:pPr>
      <w:r>
        <w:rPr>
          <w:rFonts w:hint="eastAsia" w:ascii="方正仿宋_GBK" w:hAnsi="宋体" w:eastAsia="方正仿宋_GBK"/>
          <w:color w:val="auto"/>
          <w:sz w:val="28"/>
          <w:szCs w:val="28"/>
        </w:rPr>
        <w:t>法定代表人或委托代理人：（签字）</w:t>
      </w:r>
    </w:p>
    <w:p>
      <w:pPr>
        <w:spacing w:line="560" w:lineRule="exact"/>
        <w:ind w:left="-21" w:leftChars="-10" w:firstLine="560" w:firstLineChars="200"/>
        <w:rPr>
          <w:rFonts w:ascii="方正仿宋_GBK" w:hAnsi="宋体" w:eastAsia="方正仿宋_GBK"/>
          <w:color w:val="auto"/>
          <w:sz w:val="28"/>
          <w:szCs w:val="28"/>
        </w:rPr>
      </w:pPr>
    </w:p>
    <w:p>
      <w:pPr>
        <w:spacing w:line="560" w:lineRule="exact"/>
        <w:ind w:left="-21" w:leftChars="-10" w:firstLine="4200" w:firstLineChars="1500"/>
        <w:rPr>
          <w:rFonts w:ascii="方正仿宋_GBK" w:hAnsi="宋体" w:eastAsia="方正仿宋_GBK"/>
          <w:color w:val="auto"/>
          <w:sz w:val="28"/>
          <w:szCs w:val="28"/>
        </w:rPr>
      </w:pPr>
      <w:r>
        <w:rPr>
          <w:rFonts w:hint="eastAsia" w:ascii="方正仿宋_GBK" w:hAnsi="宋体" w:eastAsia="方正仿宋_GBK"/>
          <w:color w:val="auto"/>
          <w:sz w:val="28"/>
          <w:szCs w:val="28"/>
        </w:rPr>
        <w:t xml:space="preserve"> 年     月     日</w:t>
      </w:r>
    </w:p>
    <w:p>
      <w:pPr>
        <w:spacing w:line="560" w:lineRule="exact"/>
        <w:rPr>
          <w:color w:val="auto"/>
          <w:szCs w:val="21"/>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spacing w:line="360" w:lineRule="auto"/>
        <w:rPr>
          <w:rFonts w:hint="eastAsia" w:ascii="仿宋" w:hAnsi="仿宋" w:eastAsia="仿宋"/>
          <w:color w:val="auto"/>
          <w:sz w:val="28"/>
          <w:szCs w:val="28"/>
        </w:rPr>
      </w:pPr>
    </w:p>
    <w:p>
      <w:pPr>
        <w:spacing w:line="360" w:lineRule="auto"/>
        <w:rPr>
          <w:rFonts w:ascii="仿宋" w:hAnsi="仿宋" w:eastAsia="仿宋"/>
          <w:color w:val="auto"/>
          <w:sz w:val="28"/>
          <w:szCs w:val="28"/>
        </w:rPr>
      </w:pPr>
    </w:p>
    <w:p>
      <w:pPr>
        <w:spacing w:before="240" w:afterLines="50" w:line="500" w:lineRule="exact"/>
        <w:rPr>
          <w:rFonts w:eastAsia="黑体"/>
          <w:b/>
          <w:sz w:val="28"/>
          <w:szCs w:val="28"/>
        </w:rPr>
      </w:pPr>
      <w:r>
        <w:rPr>
          <w:rFonts w:hint="eastAsia" w:eastAsia="黑体"/>
          <w:b/>
          <w:sz w:val="28"/>
          <w:szCs w:val="28"/>
        </w:rPr>
        <w:t>附件一：</w:t>
      </w:r>
    </w:p>
    <w:p>
      <w:pPr>
        <w:spacing w:line="360" w:lineRule="auto"/>
        <w:jc w:val="center"/>
        <w:rPr>
          <w:rFonts w:ascii="仿宋_GB2312" w:eastAsia="仿宋_GB2312"/>
          <w:b/>
          <w:bCs/>
          <w:color w:val="000000"/>
          <w:sz w:val="36"/>
        </w:rPr>
      </w:pPr>
      <w:r>
        <w:rPr>
          <w:rFonts w:hint="eastAsia" w:ascii="仿宋_GB2312" w:eastAsia="仿宋_GB2312"/>
          <w:b/>
          <w:bCs/>
          <w:color w:val="000000"/>
          <w:sz w:val="36"/>
        </w:rPr>
        <w:t>授权委托书</w:t>
      </w:r>
    </w:p>
    <w:p>
      <w:pPr>
        <w:spacing w:line="360" w:lineRule="auto"/>
        <w:rPr>
          <w:rFonts w:ascii="宋体" w:hAnsi="宋体"/>
          <w:color w:val="000000"/>
          <w:sz w:val="30"/>
        </w:rPr>
      </w:pPr>
    </w:p>
    <w:p>
      <w:pPr>
        <w:spacing w:line="360" w:lineRule="auto"/>
        <w:ind w:firstLine="560" w:firstLineChars="200"/>
        <w:rPr>
          <w:rFonts w:ascii="宋体" w:hAnsi="宋体"/>
          <w:color w:val="000000"/>
          <w:sz w:val="28"/>
        </w:rPr>
      </w:pPr>
      <w:r>
        <w:rPr>
          <w:rFonts w:hint="eastAsia" w:ascii="宋体" w:hAnsi="宋体"/>
          <w:color w:val="000000"/>
          <w:sz w:val="28"/>
        </w:rPr>
        <w:t>本授权委托书声明：我(姓名)系(报价单位)的法定代表人，现授权委托 (单位名称)(姓名)为我的授权代理人，以本公司的名义参加 (比价单位名称)的工程的安全管理技术咨询投标，授权委托人所签署的一切文件和处理与之有关的一切事务，我均予以承认。</w:t>
      </w:r>
    </w:p>
    <w:p>
      <w:pPr>
        <w:spacing w:line="360" w:lineRule="auto"/>
        <w:rPr>
          <w:rFonts w:ascii="宋体" w:hAnsi="宋体"/>
          <w:color w:val="000000"/>
          <w:sz w:val="28"/>
        </w:rPr>
      </w:pPr>
    </w:p>
    <w:p>
      <w:pPr>
        <w:spacing w:line="360" w:lineRule="auto"/>
        <w:rPr>
          <w:rFonts w:ascii="宋体" w:hAnsi="宋体"/>
          <w:color w:val="000000"/>
          <w:sz w:val="28"/>
        </w:rPr>
      </w:pPr>
    </w:p>
    <w:p>
      <w:pPr>
        <w:spacing w:line="360" w:lineRule="auto"/>
        <w:ind w:firstLine="720"/>
        <w:rPr>
          <w:rFonts w:ascii="宋体" w:hAnsi="宋体"/>
          <w:color w:val="000000"/>
          <w:sz w:val="28"/>
        </w:rPr>
      </w:pPr>
      <w:r>
        <w:rPr>
          <w:rFonts w:hint="eastAsia" w:ascii="宋体" w:hAnsi="宋体"/>
          <w:color w:val="000000"/>
          <w:sz w:val="28"/>
        </w:rPr>
        <w:t>授权委托人无转让权，特此委托。</w:t>
      </w:r>
    </w:p>
    <w:p>
      <w:pPr>
        <w:spacing w:line="360" w:lineRule="auto"/>
        <w:ind w:firstLine="720"/>
        <w:rPr>
          <w:rFonts w:ascii="宋体" w:hAnsi="宋体"/>
          <w:color w:val="000000"/>
          <w:sz w:val="28"/>
        </w:rPr>
      </w:pPr>
    </w:p>
    <w:p>
      <w:pPr>
        <w:spacing w:line="360" w:lineRule="auto"/>
        <w:rPr>
          <w:rFonts w:ascii="宋体" w:hAnsi="宋体"/>
          <w:color w:val="000000"/>
          <w:sz w:val="28"/>
          <w:u w:val="single"/>
        </w:rPr>
      </w:pPr>
      <w:r>
        <w:rPr>
          <w:rFonts w:hint="eastAsia" w:ascii="宋体" w:hAnsi="宋体"/>
          <w:color w:val="000000"/>
          <w:sz w:val="28"/>
        </w:rPr>
        <w:t>授权委托人：性别：年龄：</w:t>
      </w:r>
    </w:p>
    <w:p>
      <w:pPr>
        <w:spacing w:line="360" w:lineRule="auto"/>
        <w:rPr>
          <w:rFonts w:ascii="宋体" w:hAnsi="宋体"/>
          <w:color w:val="000000"/>
          <w:sz w:val="28"/>
          <w:u w:val="single"/>
        </w:rPr>
      </w:pPr>
      <w:r>
        <w:rPr>
          <w:rFonts w:hint="eastAsia" w:ascii="宋体" w:hAnsi="宋体"/>
          <w:color w:val="000000"/>
          <w:sz w:val="28"/>
        </w:rPr>
        <w:t>单     位：部门：职务：</w:t>
      </w:r>
    </w:p>
    <w:p>
      <w:pPr>
        <w:spacing w:line="360" w:lineRule="auto"/>
        <w:rPr>
          <w:rFonts w:ascii="宋体" w:hAnsi="宋体"/>
          <w:color w:val="000000"/>
          <w:sz w:val="28"/>
          <w:u w:val="single"/>
        </w:rPr>
      </w:pPr>
      <w:r>
        <w:rPr>
          <w:rFonts w:hint="eastAsia" w:ascii="宋体" w:hAnsi="宋体"/>
          <w:color w:val="000000"/>
          <w:sz w:val="28"/>
        </w:rPr>
        <w:t>报价单位(盖法人章 )</w:t>
      </w:r>
    </w:p>
    <w:p>
      <w:pPr>
        <w:spacing w:before="240" w:line="360" w:lineRule="auto"/>
        <w:rPr>
          <w:rFonts w:ascii="宋体" w:hAnsi="宋体"/>
          <w:color w:val="000000"/>
          <w:sz w:val="28"/>
          <w:u w:val="single"/>
        </w:rPr>
      </w:pPr>
      <w:r>
        <w:rPr>
          <w:rFonts w:hint="eastAsia" w:ascii="宋体" w:hAnsi="宋体"/>
          <w:color w:val="000000"/>
          <w:sz w:val="28"/>
        </w:rPr>
        <w:t>法定代表人（签字或盖章）：</w:t>
      </w:r>
    </w:p>
    <w:p>
      <w:pPr>
        <w:spacing w:line="360" w:lineRule="auto"/>
        <w:rPr>
          <w:rFonts w:ascii="宋体" w:hAnsi="宋体"/>
          <w:color w:val="000000"/>
          <w:sz w:val="28"/>
          <w:u w:val="single"/>
        </w:rPr>
      </w:pPr>
    </w:p>
    <w:p>
      <w:pPr>
        <w:spacing w:line="360" w:lineRule="auto"/>
        <w:rPr>
          <w:rFonts w:ascii="宋体" w:hAnsi="宋体"/>
          <w:color w:val="000000"/>
          <w:sz w:val="28"/>
          <w:u w:val="single"/>
        </w:rPr>
      </w:pPr>
    </w:p>
    <w:p>
      <w:pPr>
        <w:spacing w:line="360" w:lineRule="auto"/>
        <w:rPr>
          <w:rFonts w:ascii="宋体" w:hAnsi="宋体"/>
          <w:color w:val="000000"/>
          <w:sz w:val="28"/>
        </w:rPr>
      </w:pPr>
      <w:r>
        <w:rPr>
          <w:rFonts w:hint="eastAsia" w:ascii="宋体" w:hAnsi="宋体"/>
          <w:color w:val="000000"/>
          <w:sz w:val="28"/>
        </w:rPr>
        <w:t xml:space="preserve">                          日期：    年  月  日</w:t>
      </w:r>
    </w:p>
    <w:p>
      <w:pPr>
        <w:spacing w:line="360" w:lineRule="auto"/>
        <w:ind w:firstLine="600" w:firstLineChars="200"/>
        <w:rPr>
          <w:rFonts w:ascii="宋体" w:hAnsi="宋体"/>
          <w:b/>
          <w:bCs/>
          <w:color w:val="000000"/>
          <w:sz w:val="30"/>
        </w:rPr>
      </w:pPr>
    </w:p>
    <w:p>
      <w:pPr>
        <w:rPr>
          <w:rFonts w:ascii="仿宋_GB2312" w:hAnsi="宋体" w:eastAsia="仿宋_GB2312"/>
          <w:b/>
          <w:sz w:val="36"/>
          <w:szCs w:val="36"/>
        </w:rPr>
      </w:pPr>
      <w:r>
        <w:rPr>
          <w:rFonts w:ascii="宋体" w:hAnsi="宋体"/>
          <w:b/>
          <w:bCs/>
          <w:color w:val="000000"/>
          <w:sz w:val="36"/>
        </w:rPr>
        <w:br w:type="page"/>
      </w:r>
      <w:r>
        <w:rPr>
          <w:rFonts w:hint="eastAsia" w:ascii="宋体" w:hAnsi="宋体"/>
          <w:b/>
          <w:sz w:val="28"/>
          <w:szCs w:val="28"/>
        </w:rPr>
        <w:t>附件二：</w:t>
      </w:r>
    </w:p>
    <w:p>
      <w:pPr>
        <w:ind w:firstLine="3600" w:firstLineChars="1000"/>
        <w:rPr>
          <w:rFonts w:ascii="仿宋_GB2312" w:eastAsia="仿宋_GB2312"/>
          <w:b/>
          <w:sz w:val="36"/>
          <w:szCs w:val="36"/>
        </w:rPr>
      </w:pPr>
      <w:r>
        <w:rPr>
          <w:rFonts w:hint="eastAsia" w:ascii="仿宋_GB2312" w:eastAsia="仿宋_GB2312"/>
          <w:b/>
          <w:sz w:val="36"/>
          <w:szCs w:val="36"/>
        </w:rPr>
        <w:t>报价函</w:t>
      </w:r>
    </w:p>
    <w:p>
      <w:pPr>
        <w:spacing w:line="440" w:lineRule="exact"/>
        <w:rPr>
          <w:rFonts w:ascii="宋体" w:hAnsi="宋体"/>
          <w:b/>
          <w:bCs/>
          <w:sz w:val="24"/>
        </w:rPr>
      </w:pPr>
    </w:p>
    <w:p>
      <w:pPr>
        <w:spacing w:line="440" w:lineRule="exact"/>
        <w:rPr>
          <w:rFonts w:ascii="宋体" w:hAnsi="宋体"/>
          <w:b/>
          <w:bCs/>
          <w:sz w:val="24"/>
          <w:u w:val="single"/>
        </w:rPr>
      </w:pPr>
      <w:r>
        <w:rPr>
          <w:rFonts w:hint="eastAsia" w:ascii="宋体" w:hAnsi="宋体"/>
          <w:b/>
          <w:bCs/>
          <w:sz w:val="24"/>
        </w:rPr>
        <w:t>致（比价人）：</w:t>
      </w:r>
    </w:p>
    <w:p>
      <w:pPr>
        <w:spacing w:line="440" w:lineRule="exact"/>
        <w:rPr>
          <w:rFonts w:ascii="宋体" w:hAnsi="宋体"/>
          <w:b/>
          <w:bCs/>
          <w:sz w:val="24"/>
          <w:u w:val="single"/>
        </w:rPr>
      </w:pPr>
    </w:p>
    <w:p>
      <w:pPr>
        <w:spacing w:line="480" w:lineRule="auto"/>
        <w:rPr>
          <w:rFonts w:ascii="宋体" w:hAnsi="宋体"/>
          <w:sz w:val="24"/>
        </w:rPr>
      </w:pPr>
      <w:r>
        <w:rPr>
          <w:rFonts w:hint="eastAsia" w:ascii="宋体" w:hAnsi="宋体"/>
          <w:sz w:val="24"/>
        </w:rPr>
        <w:t xml:space="preserve">   1、在研究了</w:t>
      </w:r>
      <w:r>
        <w:rPr>
          <w:rFonts w:hint="eastAsia" w:ascii="宋体" w:hAnsi="宋体"/>
          <w:sz w:val="24"/>
          <w:szCs w:val="21"/>
          <w:u w:val="single"/>
        </w:rPr>
        <w:t xml:space="preserve">（项目名称）       </w:t>
      </w:r>
      <w:r>
        <w:rPr>
          <w:rFonts w:hint="eastAsia" w:ascii="宋体" w:hAnsi="宋体"/>
          <w:sz w:val="24"/>
          <w:u w:val="single"/>
        </w:rPr>
        <w:t xml:space="preserve">  安全管理技术咨询服务</w:t>
      </w:r>
      <w:r>
        <w:rPr>
          <w:rFonts w:hint="eastAsia" w:ascii="宋体" w:hAnsi="宋体"/>
          <w:sz w:val="24"/>
        </w:rPr>
        <w:t>，遵照比价文件的要求承担</w:t>
      </w:r>
      <w:r>
        <w:rPr>
          <w:rFonts w:hint="eastAsia" w:ascii="宋体" w:hAnsi="宋体"/>
          <w:sz w:val="24"/>
          <w:szCs w:val="21"/>
          <w:u w:val="single"/>
        </w:rPr>
        <w:t xml:space="preserve">（项目名称）   </w:t>
      </w:r>
      <w:r>
        <w:rPr>
          <w:rFonts w:hint="eastAsia" w:ascii="宋体" w:hAnsi="宋体"/>
          <w:sz w:val="24"/>
          <w:u w:val="single"/>
        </w:rPr>
        <w:t xml:space="preserve">  安全管理技术咨询服务</w:t>
      </w:r>
      <w:r>
        <w:rPr>
          <w:rFonts w:hint="eastAsia" w:ascii="宋体" w:hAnsi="宋体"/>
          <w:sz w:val="24"/>
        </w:rPr>
        <w:t>工作。</w:t>
      </w:r>
    </w:p>
    <w:p>
      <w:pPr>
        <w:spacing w:line="480" w:lineRule="auto"/>
        <w:rPr>
          <w:rFonts w:ascii="宋体" w:hAnsi="宋体"/>
          <w:sz w:val="24"/>
        </w:rPr>
      </w:pPr>
      <w:r>
        <w:rPr>
          <w:rFonts w:hint="eastAsia" w:ascii="宋体" w:hAnsi="宋体"/>
          <w:sz w:val="24"/>
        </w:rPr>
        <w:t xml:space="preserve">   2、上述投标总价为我方按比价文件（含补充文件）的规定完成全部服务的总包干费用，我方不再要求其他服务费用。</w:t>
      </w:r>
    </w:p>
    <w:p>
      <w:pPr>
        <w:spacing w:line="480" w:lineRule="auto"/>
        <w:rPr>
          <w:rFonts w:ascii="宋体" w:hAnsi="宋体"/>
          <w:sz w:val="24"/>
        </w:rPr>
      </w:pPr>
      <w:r>
        <w:rPr>
          <w:rFonts w:hint="eastAsia" w:ascii="宋体" w:hAnsi="宋体"/>
          <w:sz w:val="24"/>
        </w:rPr>
        <w:t xml:space="preserve">   3、我方理解，贵方有权接受或拒绝任何标价的投标。</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报价人地址：报价人：（盖章）</w:t>
      </w:r>
    </w:p>
    <w:p>
      <w:pPr>
        <w:spacing w:line="440" w:lineRule="exact"/>
        <w:rPr>
          <w:rFonts w:ascii="宋体" w:hAnsi="宋体"/>
          <w:sz w:val="24"/>
        </w:rPr>
      </w:pPr>
      <w:r>
        <w:rPr>
          <w:rFonts w:hint="eastAsia" w:ascii="宋体" w:hAnsi="宋体"/>
          <w:sz w:val="24"/>
        </w:rPr>
        <w:t>邮政编码：        法定代表人</w:t>
      </w:r>
    </w:p>
    <w:p>
      <w:pPr>
        <w:spacing w:line="440" w:lineRule="exact"/>
        <w:rPr>
          <w:rFonts w:ascii="宋体" w:hAnsi="宋体"/>
          <w:sz w:val="24"/>
        </w:rPr>
      </w:pPr>
      <w:r>
        <w:rPr>
          <w:rFonts w:hint="eastAsia" w:ascii="宋体" w:hAnsi="宋体"/>
          <w:sz w:val="24"/>
        </w:rPr>
        <w:t>电    话：                   或</w:t>
      </w:r>
    </w:p>
    <w:p>
      <w:pPr>
        <w:spacing w:line="440" w:lineRule="exact"/>
        <w:rPr>
          <w:rFonts w:ascii="宋体" w:hAnsi="宋体"/>
          <w:sz w:val="24"/>
          <w:u w:val="single"/>
        </w:rPr>
      </w:pPr>
      <w:r>
        <w:rPr>
          <w:rFonts w:hint="eastAsia" w:ascii="宋体" w:hAnsi="宋体"/>
          <w:sz w:val="24"/>
        </w:rPr>
        <w:t>传    真：  其授权的代理人：</w:t>
      </w:r>
      <w:r>
        <w:rPr>
          <w:rFonts w:hint="eastAsia" w:ascii="宋体" w:hAnsi="宋体"/>
          <w:sz w:val="24"/>
          <w:u w:val="single"/>
        </w:rPr>
        <w:t>(签字或盖章)</w:t>
      </w:r>
    </w:p>
    <w:p>
      <w:pPr>
        <w:spacing w:line="440" w:lineRule="exact"/>
        <w:jc w:val="right"/>
        <w:rPr>
          <w:rFonts w:ascii="宋体" w:hAnsi="宋体"/>
          <w:sz w:val="24"/>
        </w:rPr>
      </w:pPr>
    </w:p>
    <w:p>
      <w:pPr>
        <w:spacing w:line="440" w:lineRule="exact"/>
        <w:jc w:val="right"/>
        <w:rPr>
          <w:rFonts w:ascii="宋体" w:hAnsi="宋体"/>
        </w:rPr>
      </w:pPr>
      <w:r>
        <w:rPr>
          <w:rFonts w:hint="eastAsia" w:ascii="宋体" w:hAnsi="宋体"/>
          <w:sz w:val="24"/>
        </w:rPr>
        <w:t>日期：_________年______月</w:t>
      </w:r>
      <w:r>
        <w:rPr>
          <w:rFonts w:ascii="宋体" w:hAnsi="宋体"/>
          <w:sz w:val="24"/>
        </w:rPr>
        <w:t>_______</w:t>
      </w:r>
      <w:r>
        <w:rPr>
          <w:rFonts w:hint="eastAsia" w:ascii="宋体" w:hAnsi="宋体"/>
          <w:sz w:val="24"/>
        </w:rPr>
        <w:t>日</w:t>
      </w: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jc w:val="center"/>
        <w:rPr>
          <w:rFonts w:ascii="宋体" w:hAnsi="宋体"/>
          <w:b/>
          <w:sz w:val="36"/>
          <w:szCs w:val="36"/>
        </w:rPr>
      </w:pPr>
      <w:r>
        <w:rPr>
          <w:rFonts w:hint="eastAsia" w:ascii="宋体" w:hAnsi="宋体"/>
          <w:b/>
          <w:sz w:val="36"/>
          <w:szCs w:val="36"/>
        </w:rPr>
        <w:t>承 诺 书</w:t>
      </w:r>
    </w:p>
    <w:p>
      <w:pPr>
        <w:spacing w:line="360" w:lineRule="auto"/>
        <w:rPr>
          <w:rFonts w:ascii="仿宋_GB2312" w:hAnsi="仿宋_GB2312" w:eastAsia="仿宋_GB2312"/>
          <w:color w:val="000000"/>
          <w:sz w:val="28"/>
        </w:rPr>
      </w:pPr>
      <w:r>
        <w:rPr>
          <w:rFonts w:hint="eastAsia" w:ascii="仿宋_GB2312" w:hAnsi="仿宋_GB2312" w:eastAsia="仿宋_GB2312"/>
          <w:color w:val="000000"/>
          <w:sz w:val="28"/>
        </w:rPr>
        <w:t>扬州万福投资发展有限责任公司：</w:t>
      </w:r>
    </w:p>
    <w:p>
      <w:pPr>
        <w:spacing w:line="360" w:lineRule="auto"/>
        <w:ind w:firstLine="480"/>
        <w:rPr>
          <w:rFonts w:ascii="仿宋_GB2312" w:hAnsi="仿宋_GB2312" w:eastAsia="仿宋_GB2312"/>
          <w:sz w:val="28"/>
          <w:szCs w:val="28"/>
        </w:rPr>
      </w:pPr>
      <w:r>
        <w:rPr>
          <w:rFonts w:hint="eastAsia" w:ascii="仿宋_GB2312" w:hAnsi="仿宋_GB2312" w:eastAsia="仿宋_GB2312"/>
          <w:color w:val="000000"/>
          <w:sz w:val="28"/>
        </w:rPr>
        <w:t>我公司自愿参加贵单位（公司</w:t>
      </w:r>
      <w:r>
        <w:rPr>
          <w:rFonts w:hint="eastAsia" w:ascii="仿宋_GB2312" w:hAnsi="仿宋_GB2312" w:eastAsia="仿宋_GB2312"/>
          <w:color w:val="000000"/>
          <w:sz w:val="28"/>
          <w:szCs w:val="28"/>
        </w:rPr>
        <w:t>）</w:t>
      </w:r>
      <w:r>
        <w:rPr>
          <w:rFonts w:hint="eastAsia" w:ascii="仿宋_GB2312" w:hAnsi="仿宋_GB2312" w:eastAsia="仿宋_GB2312"/>
          <w:color w:val="000000"/>
          <w:sz w:val="28"/>
        </w:rPr>
        <w:t>项目的投标，并接受对我公司的资格审查，我公司承诺：根据贵单位（公司）提出的资格审查合格条件标准和要求，本公司</w:t>
      </w:r>
      <w:r>
        <w:rPr>
          <w:rFonts w:hint="eastAsia" w:ascii="仿宋_GB2312" w:hAnsi="仿宋_GB2312" w:eastAsia="仿宋_GB2312"/>
          <w:color w:val="000000"/>
          <w:sz w:val="28"/>
          <w:szCs w:val="28"/>
        </w:rPr>
        <w:t>没有因骗取中标或者严重违约以及发生重大工程质量、安全生产事故等问题，被有关部门暂停投标资格并在暂停期内。</w:t>
      </w:r>
      <w:r>
        <w:rPr>
          <w:rFonts w:hint="eastAsia" w:ascii="仿宋_GB2312" w:hAnsi="仿宋_GB2312" w:eastAsia="仿宋_GB2312"/>
          <w:color w:val="000000"/>
          <w:sz w:val="28"/>
        </w:rPr>
        <w:t>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pPr>
        <w:spacing w:line="360" w:lineRule="auto"/>
        <w:rPr>
          <w:rFonts w:ascii="仿宋_GB2312" w:hAnsi="仿宋_GB2312" w:eastAsia="仿宋_GB2312"/>
          <w:sz w:val="28"/>
          <w:szCs w:val="28"/>
        </w:rPr>
      </w:pPr>
    </w:p>
    <w:p>
      <w:pPr>
        <w:spacing w:line="360" w:lineRule="auto"/>
        <w:rPr>
          <w:rFonts w:ascii="仿宋_GB2312" w:hAnsi="仿宋_GB2312" w:eastAsia="仿宋_GB2312"/>
          <w:sz w:val="28"/>
          <w:szCs w:val="28"/>
        </w:rPr>
      </w:pPr>
    </w:p>
    <w:p>
      <w:pPr>
        <w:spacing w:line="360" w:lineRule="auto"/>
        <w:rPr>
          <w:rFonts w:ascii="仿宋_GB2312" w:hAnsi="仿宋_GB2312" w:eastAsia="仿宋_GB2312"/>
          <w:color w:val="000000"/>
          <w:sz w:val="28"/>
          <w:szCs w:val="28"/>
        </w:rPr>
      </w:pPr>
      <w:r>
        <w:rPr>
          <w:rFonts w:hint="eastAsia" w:ascii="仿宋_GB2312" w:hAnsi="仿宋_GB2312" w:eastAsia="仿宋_GB2312"/>
          <w:color w:val="000000"/>
          <w:sz w:val="28"/>
          <w:szCs w:val="28"/>
        </w:rPr>
        <w:t>单位：（公章）</w:t>
      </w:r>
    </w:p>
    <w:p>
      <w:pPr>
        <w:spacing w:line="360" w:lineRule="auto"/>
        <w:rPr>
          <w:rFonts w:ascii="仿宋_GB2312" w:hAnsi="仿宋_GB2312" w:eastAsia="仿宋_GB2312"/>
          <w:sz w:val="28"/>
          <w:szCs w:val="28"/>
        </w:rPr>
      </w:pPr>
    </w:p>
    <w:p>
      <w:pPr>
        <w:spacing w:line="360" w:lineRule="auto"/>
        <w:rPr>
          <w:rFonts w:ascii="仿宋_GB2312" w:hAnsi="仿宋_GB2312" w:eastAsia="仿宋_GB2312"/>
          <w:color w:val="000000"/>
          <w:sz w:val="28"/>
          <w:szCs w:val="28"/>
        </w:rPr>
      </w:pPr>
      <w:r>
        <w:rPr>
          <w:rFonts w:hint="eastAsia" w:ascii="仿宋_GB2312" w:hAnsi="仿宋_GB2312" w:eastAsia="仿宋_GB2312"/>
          <w:color w:val="000000"/>
          <w:sz w:val="28"/>
          <w:szCs w:val="28"/>
        </w:rPr>
        <w:t>法定代表人签名：</w:t>
      </w:r>
    </w:p>
    <w:p>
      <w:pPr>
        <w:spacing w:line="360" w:lineRule="auto"/>
        <w:rPr>
          <w:rFonts w:ascii="仿宋_GB2312" w:hAnsi="仿宋_GB2312" w:eastAsia="仿宋_GB2312"/>
          <w:color w:val="000000"/>
          <w:sz w:val="28"/>
          <w:szCs w:val="28"/>
        </w:rPr>
      </w:pPr>
    </w:p>
    <w:p>
      <w:pPr>
        <w:spacing w:line="360" w:lineRule="auto"/>
        <w:rPr>
          <w:rFonts w:ascii="仿宋_GB2312" w:hAnsi="仿宋_GB2312" w:eastAsia="仿宋_GB2312"/>
          <w:color w:val="000000"/>
          <w:sz w:val="28"/>
          <w:szCs w:val="28"/>
        </w:rPr>
      </w:pPr>
      <w:r>
        <w:rPr>
          <w:rFonts w:hint="eastAsia" w:ascii="仿宋_GB2312" w:hAnsi="仿宋_GB2312" w:eastAsia="仿宋_GB2312"/>
          <w:color w:val="000000"/>
          <w:sz w:val="28"/>
          <w:szCs w:val="28"/>
        </w:rPr>
        <w:t xml:space="preserve">                                    项目负责人签名：</w:t>
      </w:r>
    </w:p>
    <w:p>
      <w:pPr>
        <w:spacing w:line="360" w:lineRule="auto"/>
        <w:rPr>
          <w:rFonts w:ascii="仿宋_GB2312" w:hAnsi="仿宋_GB2312" w:eastAsia="仿宋_GB2312"/>
          <w:color w:val="000000"/>
          <w:sz w:val="28"/>
          <w:szCs w:val="28"/>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jc w:val="center"/>
        <w:outlineLvl w:val="0"/>
        <w:rPr>
          <w:rFonts w:ascii="仿宋" w:hAnsi="仿宋" w:eastAsia="仿宋" w:cs="仿宋"/>
          <w:b/>
          <w:bCs/>
          <w:spacing w:val="20"/>
          <w:sz w:val="36"/>
        </w:rPr>
      </w:pPr>
      <w:r>
        <w:rPr>
          <w:rFonts w:hint="eastAsia" w:ascii="仿宋" w:hAnsi="仿宋" w:eastAsia="仿宋" w:cs="仿宋"/>
          <w:b/>
          <w:bCs/>
          <w:spacing w:val="20"/>
          <w:sz w:val="36"/>
        </w:rPr>
        <w:t xml:space="preserve">  安全管理技术咨询服务人员一览表</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112"/>
        <w:gridCol w:w="1112"/>
        <w:gridCol w:w="1112"/>
        <w:gridCol w:w="1112"/>
        <w:gridCol w:w="1112"/>
        <w:gridCol w:w="1112"/>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112" w:type="dxa"/>
            <w:vMerge w:val="restart"/>
            <w:vAlign w:val="center"/>
          </w:tcPr>
          <w:p>
            <w:pPr>
              <w:jc w:val="center"/>
              <w:rPr>
                <w:sz w:val="24"/>
              </w:rPr>
            </w:pPr>
            <w:r>
              <w:rPr>
                <w:rFonts w:hint="eastAsia"/>
                <w:sz w:val="24"/>
              </w:rPr>
              <w:t>岗位</w:t>
            </w:r>
          </w:p>
        </w:tc>
        <w:tc>
          <w:tcPr>
            <w:tcW w:w="1112" w:type="dxa"/>
            <w:vMerge w:val="restart"/>
            <w:vAlign w:val="center"/>
          </w:tcPr>
          <w:p>
            <w:pPr>
              <w:jc w:val="center"/>
              <w:rPr>
                <w:sz w:val="24"/>
              </w:rPr>
            </w:pPr>
            <w:r>
              <w:rPr>
                <w:rFonts w:hint="eastAsia"/>
                <w:sz w:val="24"/>
              </w:rPr>
              <w:t>姓名</w:t>
            </w:r>
          </w:p>
        </w:tc>
        <w:tc>
          <w:tcPr>
            <w:tcW w:w="1112" w:type="dxa"/>
            <w:vMerge w:val="restart"/>
            <w:vAlign w:val="center"/>
          </w:tcPr>
          <w:p>
            <w:pPr>
              <w:jc w:val="center"/>
              <w:rPr>
                <w:sz w:val="24"/>
              </w:rPr>
            </w:pPr>
            <w:r>
              <w:rPr>
                <w:rFonts w:hint="eastAsia"/>
                <w:sz w:val="24"/>
              </w:rPr>
              <w:t>性别</w:t>
            </w:r>
          </w:p>
        </w:tc>
        <w:tc>
          <w:tcPr>
            <w:tcW w:w="1112" w:type="dxa"/>
            <w:vMerge w:val="restart"/>
            <w:vAlign w:val="center"/>
          </w:tcPr>
          <w:p>
            <w:pPr>
              <w:jc w:val="center"/>
              <w:rPr>
                <w:sz w:val="24"/>
              </w:rPr>
            </w:pPr>
            <w:r>
              <w:rPr>
                <w:rFonts w:hint="eastAsia"/>
                <w:sz w:val="24"/>
              </w:rPr>
              <w:t>年龄</w:t>
            </w:r>
          </w:p>
        </w:tc>
        <w:tc>
          <w:tcPr>
            <w:tcW w:w="1112" w:type="dxa"/>
            <w:vMerge w:val="restart"/>
            <w:vAlign w:val="center"/>
          </w:tcPr>
          <w:p>
            <w:pPr>
              <w:jc w:val="center"/>
              <w:rPr>
                <w:sz w:val="24"/>
              </w:rPr>
            </w:pPr>
            <w:r>
              <w:rPr>
                <w:rFonts w:hint="eastAsia"/>
                <w:sz w:val="24"/>
              </w:rPr>
              <w:t>职称</w:t>
            </w:r>
          </w:p>
        </w:tc>
        <w:tc>
          <w:tcPr>
            <w:tcW w:w="1112" w:type="dxa"/>
            <w:vMerge w:val="restart"/>
            <w:vAlign w:val="center"/>
          </w:tcPr>
          <w:p>
            <w:pPr>
              <w:rPr>
                <w:sz w:val="24"/>
              </w:rPr>
            </w:pPr>
            <w:r>
              <w:rPr>
                <w:rFonts w:hint="eastAsia"/>
                <w:sz w:val="24"/>
              </w:rPr>
              <w:t>职务</w:t>
            </w:r>
          </w:p>
        </w:tc>
        <w:tc>
          <w:tcPr>
            <w:tcW w:w="1112" w:type="dxa"/>
            <w:vMerge w:val="restart"/>
            <w:vAlign w:val="center"/>
          </w:tcPr>
          <w:p>
            <w:pPr>
              <w:jc w:val="center"/>
              <w:rPr>
                <w:sz w:val="24"/>
              </w:rPr>
            </w:pPr>
            <w:r>
              <w:rPr>
                <w:rFonts w:hint="eastAsia"/>
                <w:sz w:val="24"/>
              </w:rPr>
              <w:t>学历</w:t>
            </w:r>
          </w:p>
        </w:tc>
        <w:tc>
          <w:tcPr>
            <w:tcW w:w="1113" w:type="dxa"/>
            <w:vMerge w:val="restart"/>
            <w:vAlign w:val="center"/>
          </w:tcPr>
          <w:p>
            <w:pPr>
              <w:jc w:val="center"/>
              <w:rPr>
                <w:sz w:val="24"/>
              </w:rPr>
            </w:pPr>
            <w:r>
              <w:rPr>
                <w:rFonts w:hint="eastAsia"/>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rPr>
                <w:sz w:val="24"/>
              </w:rPr>
            </w:pPr>
          </w:p>
        </w:tc>
        <w:tc>
          <w:tcPr>
            <w:tcW w:w="1112" w:type="dxa"/>
            <w:vMerge w:val="continue"/>
            <w:vAlign w:val="center"/>
          </w:tcPr>
          <w:p>
            <w:pPr>
              <w:jc w:val="center"/>
              <w:rPr>
                <w:sz w:val="24"/>
              </w:rPr>
            </w:pPr>
          </w:p>
        </w:tc>
        <w:tc>
          <w:tcPr>
            <w:tcW w:w="1113"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bl>
    <w:p>
      <w:pPr>
        <w:spacing w:line="360" w:lineRule="auto"/>
        <w:rPr>
          <w:rFonts w:ascii="宋体" w:hAnsi="宋体"/>
          <w:b/>
          <w:sz w:val="36"/>
          <w:szCs w:val="36"/>
        </w:rPr>
        <w:sectPr>
          <w:pgSz w:w="11906" w:h="16838"/>
          <w:pgMar w:top="1440" w:right="1440" w:bottom="1440" w:left="1440" w:header="851" w:footer="992" w:gutter="0"/>
          <w:cols w:space="425" w:num="1"/>
          <w:docGrid w:type="linesAndChars" w:linePitch="312" w:charSpace="0"/>
        </w:sectPr>
      </w:pPr>
    </w:p>
    <w:p>
      <w:pPr>
        <w:rPr>
          <w:rFonts w:ascii="仿宋_GB2312" w:hAnsi="华文中宋" w:eastAsia="仿宋_GB2312"/>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7875"/>
    <w:multiLevelType w:val="multilevel"/>
    <w:tmpl w:val="16597875"/>
    <w:lvl w:ilvl="0" w:tentative="0">
      <w:start w:val="1"/>
      <w:numFmt w:val="decimal"/>
      <w:suff w:val="space"/>
      <w:lvlText w:val="%1"/>
      <w:lvlJc w:val="left"/>
      <w:pPr>
        <w:ind w:left="0" w:firstLine="0"/>
      </w:pPr>
      <w:rPr>
        <w:rFonts w:hint="eastAsia" w:ascii="宋体" w:hAnsi="宋体" w:eastAsia="宋体"/>
      </w:rPr>
    </w:lvl>
    <w:lvl w:ilvl="1" w:tentative="0">
      <w:start w:val="1"/>
      <w:numFmt w:val="decimal"/>
      <w:pStyle w:val="21"/>
      <w:suff w:val="space"/>
      <w:lvlText w:val="%1.%2"/>
      <w:lvlJc w:val="left"/>
      <w:pPr>
        <w:ind w:left="0" w:firstLine="0"/>
      </w:pPr>
      <w:rPr>
        <w:rFonts w:hint="eastAsia" w:ascii="宋体" w:hAnsi="宋体" w:eastAsia="宋体"/>
        <w:b w:val="0"/>
        <w:sz w:val="21"/>
        <w:szCs w:val="21"/>
      </w:rPr>
    </w:lvl>
    <w:lvl w:ilvl="2" w:tentative="0">
      <w:start w:val="1"/>
      <w:numFmt w:val="decimal"/>
      <w:pStyle w:val="22"/>
      <w:suff w:val="space"/>
      <w:lvlText w:val="%1.%2.%3 "/>
      <w:lvlJc w:val="left"/>
      <w:pPr>
        <w:ind w:left="710" w:firstLine="0"/>
      </w:pPr>
      <w:rPr>
        <w:rFonts w:hint="eastAsia"/>
        <w:b w:val="0"/>
        <w:sz w:val="21"/>
        <w:szCs w:val="21"/>
      </w:rPr>
    </w:lvl>
    <w:lvl w:ilvl="3" w:tentative="0">
      <w:start w:val="1"/>
      <w:numFmt w:val="decimal"/>
      <w:suff w:val="space"/>
      <w:lvlText w:val="%1.%2.%3.%4"/>
      <w:lvlJc w:val="left"/>
      <w:pPr>
        <w:ind w:left="567" w:firstLine="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DC54B8D"/>
    <w:multiLevelType w:val="multilevel"/>
    <w:tmpl w:val="4DC54B8D"/>
    <w:lvl w:ilvl="0" w:tentative="0">
      <w:start w:val="1"/>
      <w:numFmt w:val="decimal"/>
      <w:pStyle w:val="15"/>
      <w:lvlText w:val="第%1条 "/>
      <w:lvlJc w:val="left"/>
      <w:pPr>
        <w:tabs>
          <w:tab w:val="left" w:pos="1080"/>
        </w:tabs>
      </w:pPr>
      <w:rPr>
        <w:rFonts w:hint="eastAsia" w:eastAsia="黑体"/>
        <w:b/>
        <w:bCs/>
        <w:i w:val="0"/>
        <w:iCs w:val="0"/>
        <w:sz w:val="24"/>
        <w:szCs w:val="24"/>
      </w:rPr>
    </w:lvl>
    <w:lvl w:ilvl="1" w:tentative="0">
      <w:start w:val="1"/>
      <w:numFmt w:val="lowerLetter"/>
      <w:lvlText w:val="%2)"/>
      <w:lvlJc w:val="left"/>
      <w:pPr>
        <w:tabs>
          <w:tab w:val="left" w:pos="2262"/>
        </w:tabs>
        <w:ind w:left="2262" w:hanging="420"/>
      </w:pPr>
    </w:lvl>
    <w:lvl w:ilvl="2" w:tentative="0">
      <w:start w:val="1"/>
      <w:numFmt w:val="decimal"/>
      <w:lvlText w:val="%3、"/>
      <w:lvlJc w:val="left"/>
      <w:pPr>
        <w:tabs>
          <w:tab w:val="left" w:pos="2622"/>
        </w:tabs>
        <w:ind w:left="2622" w:hanging="360"/>
      </w:pPr>
      <w:rPr>
        <w:rFonts w:hint="eastAsia"/>
      </w:rPr>
    </w:lvl>
    <w:lvl w:ilvl="3" w:tentative="0">
      <w:start w:val="1"/>
      <w:numFmt w:val="decimal"/>
      <w:lvlText w:val="%4."/>
      <w:lvlJc w:val="left"/>
      <w:pPr>
        <w:tabs>
          <w:tab w:val="left" w:pos="3102"/>
        </w:tabs>
        <w:ind w:left="3102" w:hanging="420"/>
      </w:pPr>
    </w:lvl>
    <w:lvl w:ilvl="4" w:tentative="0">
      <w:start w:val="1"/>
      <w:numFmt w:val="lowerLetter"/>
      <w:lvlText w:val="%5)"/>
      <w:lvlJc w:val="left"/>
      <w:pPr>
        <w:tabs>
          <w:tab w:val="left" w:pos="3522"/>
        </w:tabs>
        <w:ind w:left="3522" w:hanging="420"/>
      </w:pPr>
    </w:lvl>
    <w:lvl w:ilvl="5" w:tentative="0">
      <w:start w:val="1"/>
      <w:numFmt w:val="lowerRoman"/>
      <w:lvlText w:val="%6."/>
      <w:lvlJc w:val="right"/>
      <w:pPr>
        <w:tabs>
          <w:tab w:val="left" w:pos="3942"/>
        </w:tabs>
        <w:ind w:left="3942" w:hanging="420"/>
      </w:pPr>
    </w:lvl>
    <w:lvl w:ilvl="6" w:tentative="0">
      <w:start w:val="1"/>
      <w:numFmt w:val="decimal"/>
      <w:lvlText w:val="%7."/>
      <w:lvlJc w:val="left"/>
      <w:pPr>
        <w:tabs>
          <w:tab w:val="left" w:pos="4362"/>
        </w:tabs>
        <w:ind w:left="4362" w:hanging="420"/>
      </w:pPr>
    </w:lvl>
    <w:lvl w:ilvl="7" w:tentative="0">
      <w:start w:val="1"/>
      <w:numFmt w:val="lowerLetter"/>
      <w:lvlText w:val="%8)"/>
      <w:lvlJc w:val="left"/>
      <w:pPr>
        <w:tabs>
          <w:tab w:val="left" w:pos="4782"/>
        </w:tabs>
        <w:ind w:left="4782" w:hanging="420"/>
      </w:pPr>
    </w:lvl>
    <w:lvl w:ilvl="8" w:tentative="0">
      <w:start w:val="1"/>
      <w:numFmt w:val="lowerRoman"/>
      <w:lvlText w:val="%9."/>
      <w:lvlJc w:val="right"/>
      <w:pPr>
        <w:tabs>
          <w:tab w:val="left" w:pos="5202"/>
        </w:tabs>
        <w:ind w:left="5202" w:hanging="420"/>
      </w:pPr>
    </w:lvl>
  </w:abstractNum>
  <w:abstractNum w:abstractNumId="2">
    <w:nsid w:val="575FADFB"/>
    <w:multiLevelType w:val="singleLevel"/>
    <w:tmpl w:val="575FADFB"/>
    <w:lvl w:ilvl="0" w:tentative="0">
      <w:start w:val="2"/>
      <w:numFmt w:val="chineseCounting"/>
      <w:suff w:val="nothing"/>
      <w:lvlText w:val="%1、"/>
      <w:lvlJc w:val="left"/>
    </w:lvl>
  </w:abstractNum>
  <w:abstractNum w:abstractNumId="3">
    <w:nsid w:val="59F93A76"/>
    <w:multiLevelType w:val="singleLevel"/>
    <w:tmpl w:val="59F93A76"/>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60D6"/>
    <w:rsid w:val="00001530"/>
    <w:rsid w:val="000018CD"/>
    <w:rsid w:val="000045D0"/>
    <w:rsid w:val="000060D6"/>
    <w:rsid w:val="00012893"/>
    <w:rsid w:val="0001304B"/>
    <w:rsid w:val="00017620"/>
    <w:rsid w:val="00021BEE"/>
    <w:rsid w:val="000226E2"/>
    <w:rsid w:val="00033BFD"/>
    <w:rsid w:val="000436FE"/>
    <w:rsid w:val="00057360"/>
    <w:rsid w:val="00076F1E"/>
    <w:rsid w:val="00081CBB"/>
    <w:rsid w:val="000866CA"/>
    <w:rsid w:val="00091785"/>
    <w:rsid w:val="000B1471"/>
    <w:rsid w:val="000B63E4"/>
    <w:rsid w:val="000E2FFA"/>
    <w:rsid w:val="000E77E9"/>
    <w:rsid w:val="000F229D"/>
    <w:rsid w:val="000F7DD0"/>
    <w:rsid w:val="0010299B"/>
    <w:rsid w:val="00124993"/>
    <w:rsid w:val="0012689F"/>
    <w:rsid w:val="00136B6D"/>
    <w:rsid w:val="00143BCE"/>
    <w:rsid w:val="00151A8F"/>
    <w:rsid w:val="001559D7"/>
    <w:rsid w:val="00160867"/>
    <w:rsid w:val="0017617C"/>
    <w:rsid w:val="001A202D"/>
    <w:rsid w:val="001A2BDC"/>
    <w:rsid w:val="001B36EE"/>
    <w:rsid w:val="001B6727"/>
    <w:rsid w:val="001B7847"/>
    <w:rsid w:val="001C56EB"/>
    <w:rsid w:val="001D35F1"/>
    <w:rsid w:val="001E2ED0"/>
    <w:rsid w:val="001F2BF7"/>
    <w:rsid w:val="001F71E1"/>
    <w:rsid w:val="00205934"/>
    <w:rsid w:val="00212C43"/>
    <w:rsid w:val="00221D7F"/>
    <w:rsid w:val="00227D9E"/>
    <w:rsid w:val="00230112"/>
    <w:rsid w:val="002302DE"/>
    <w:rsid w:val="00234D54"/>
    <w:rsid w:val="00257752"/>
    <w:rsid w:val="00261449"/>
    <w:rsid w:val="00263C2D"/>
    <w:rsid w:val="0027265E"/>
    <w:rsid w:val="00276AD6"/>
    <w:rsid w:val="00284421"/>
    <w:rsid w:val="002A6270"/>
    <w:rsid w:val="002A7415"/>
    <w:rsid w:val="002B2E7D"/>
    <w:rsid w:val="002B7420"/>
    <w:rsid w:val="002C66EE"/>
    <w:rsid w:val="002E0EBB"/>
    <w:rsid w:val="002E3684"/>
    <w:rsid w:val="002F5A49"/>
    <w:rsid w:val="00324DF5"/>
    <w:rsid w:val="0032573D"/>
    <w:rsid w:val="0033148C"/>
    <w:rsid w:val="00331E11"/>
    <w:rsid w:val="00343A3F"/>
    <w:rsid w:val="00343C4F"/>
    <w:rsid w:val="00343FCD"/>
    <w:rsid w:val="00344B35"/>
    <w:rsid w:val="00347B4F"/>
    <w:rsid w:val="00366D12"/>
    <w:rsid w:val="00370C97"/>
    <w:rsid w:val="00371489"/>
    <w:rsid w:val="00371DBF"/>
    <w:rsid w:val="003933C3"/>
    <w:rsid w:val="00393EE9"/>
    <w:rsid w:val="003A3F3A"/>
    <w:rsid w:val="003A5A4C"/>
    <w:rsid w:val="003B415A"/>
    <w:rsid w:val="003F4A47"/>
    <w:rsid w:val="003F767F"/>
    <w:rsid w:val="00401D4B"/>
    <w:rsid w:val="00401E1D"/>
    <w:rsid w:val="00403BAE"/>
    <w:rsid w:val="004073BB"/>
    <w:rsid w:val="00426A55"/>
    <w:rsid w:val="00436EF4"/>
    <w:rsid w:val="00437327"/>
    <w:rsid w:val="00445145"/>
    <w:rsid w:val="00454BCA"/>
    <w:rsid w:val="004843B8"/>
    <w:rsid w:val="00486C15"/>
    <w:rsid w:val="004A611B"/>
    <w:rsid w:val="004A6F17"/>
    <w:rsid w:val="004B26AB"/>
    <w:rsid w:val="004B4C2D"/>
    <w:rsid w:val="004B513E"/>
    <w:rsid w:val="004C4DF6"/>
    <w:rsid w:val="004F3908"/>
    <w:rsid w:val="00516269"/>
    <w:rsid w:val="00520ED3"/>
    <w:rsid w:val="005249CE"/>
    <w:rsid w:val="005442AE"/>
    <w:rsid w:val="00550030"/>
    <w:rsid w:val="005500A1"/>
    <w:rsid w:val="00550538"/>
    <w:rsid w:val="00556515"/>
    <w:rsid w:val="00573A02"/>
    <w:rsid w:val="005775ED"/>
    <w:rsid w:val="00586B7B"/>
    <w:rsid w:val="005915F1"/>
    <w:rsid w:val="00592956"/>
    <w:rsid w:val="00593D93"/>
    <w:rsid w:val="00593FA5"/>
    <w:rsid w:val="005A02DD"/>
    <w:rsid w:val="005A2BC7"/>
    <w:rsid w:val="005A4392"/>
    <w:rsid w:val="005A6BCD"/>
    <w:rsid w:val="005B0F3C"/>
    <w:rsid w:val="005B2999"/>
    <w:rsid w:val="005B5AE6"/>
    <w:rsid w:val="005B7A9A"/>
    <w:rsid w:val="005C286B"/>
    <w:rsid w:val="005C28B6"/>
    <w:rsid w:val="005E5126"/>
    <w:rsid w:val="00600438"/>
    <w:rsid w:val="006026EA"/>
    <w:rsid w:val="006121CE"/>
    <w:rsid w:val="006278C6"/>
    <w:rsid w:val="00630BF4"/>
    <w:rsid w:val="00631569"/>
    <w:rsid w:val="00645571"/>
    <w:rsid w:val="0065024B"/>
    <w:rsid w:val="006541C0"/>
    <w:rsid w:val="006714FA"/>
    <w:rsid w:val="00673B58"/>
    <w:rsid w:val="0068648B"/>
    <w:rsid w:val="00686B81"/>
    <w:rsid w:val="00693804"/>
    <w:rsid w:val="00693B09"/>
    <w:rsid w:val="006A708C"/>
    <w:rsid w:val="006C34CA"/>
    <w:rsid w:val="006C65E9"/>
    <w:rsid w:val="006D28C0"/>
    <w:rsid w:val="006D2A60"/>
    <w:rsid w:val="006D2D79"/>
    <w:rsid w:val="006D3072"/>
    <w:rsid w:val="006E1D39"/>
    <w:rsid w:val="00700EC1"/>
    <w:rsid w:val="00705BE2"/>
    <w:rsid w:val="007124B7"/>
    <w:rsid w:val="00730A57"/>
    <w:rsid w:val="00733B66"/>
    <w:rsid w:val="00734376"/>
    <w:rsid w:val="00737F96"/>
    <w:rsid w:val="0074009F"/>
    <w:rsid w:val="00742684"/>
    <w:rsid w:val="007455CD"/>
    <w:rsid w:val="007501B4"/>
    <w:rsid w:val="00754C33"/>
    <w:rsid w:val="00766763"/>
    <w:rsid w:val="00780CCA"/>
    <w:rsid w:val="00780D9D"/>
    <w:rsid w:val="0078352E"/>
    <w:rsid w:val="007862E6"/>
    <w:rsid w:val="007C4A51"/>
    <w:rsid w:val="007D1953"/>
    <w:rsid w:val="007E3B91"/>
    <w:rsid w:val="007E4F37"/>
    <w:rsid w:val="007F101E"/>
    <w:rsid w:val="007F3B1A"/>
    <w:rsid w:val="00801E0B"/>
    <w:rsid w:val="00811FAB"/>
    <w:rsid w:val="008247C2"/>
    <w:rsid w:val="008303F4"/>
    <w:rsid w:val="008316F0"/>
    <w:rsid w:val="00832490"/>
    <w:rsid w:val="00836DAF"/>
    <w:rsid w:val="008462C4"/>
    <w:rsid w:val="0085202D"/>
    <w:rsid w:val="00853DFC"/>
    <w:rsid w:val="0087054D"/>
    <w:rsid w:val="00872B8A"/>
    <w:rsid w:val="00873443"/>
    <w:rsid w:val="00882E9B"/>
    <w:rsid w:val="00884750"/>
    <w:rsid w:val="008936CB"/>
    <w:rsid w:val="008A10A8"/>
    <w:rsid w:val="008A3012"/>
    <w:rsid w:val="008A5A78"/>
    <w:rsid w:val="008C4855"/>
    <w:rsid w:val="008D5137"/>
    <w:rsid w:val="008E0605"/>
    <w:rsid w:val="008E4327"/>
    <w:rsid w:val="008F2D7D"/>
    <w:rsid w:val="00904FAD"/>
    <w:rsid w:val="00912FD2"/>
    <w:rsid w:val="00915598"/>
    <w:rsid w:val="00923553"/>
    <w:rsid w:val="00934FD8"/>
    <w:rsid w:val="00940379"/>
    <w:rsid w:val="00945DAA"/>
    <w:rsid w:val="00952528"/>
    <w:rsid w:val="00954B7E"/>
    <w:rsid w:val="00964014"/>
    <w:rsid w:val="00966894"/>
    <w:rsid w:val="00970780"/>
    <w:rsid w:val="0097241E"/>
    <w:rsid w:val="0097494A"/>
    <w:rsid w:val="009777A8"/>
    <w:rsid w:val="00981BF1"/>
    <w:rsid w:val="00984E1C"/>
    <w:rsid w:val="009B297E"/>
    <w:rsid w:val="009B5CC2"/>
    <w:rsid w:val="009B5FDD"/>
    <w:rsid w:val="009C0DD5"/>
    <w:rsid w:val="009C24D9"/>
    <w:rsid w:val="009D6791"/>
    <w:rsid w:val="009E3702"/>
    <w:rsid w:val="009E5D81"/>
    <w:rsid w:val="009E76E5"/>
    <w:rsid w:val="009F3619"/>
    <w:rsid w:val="009F3E09"/>
    <w:rsid w:val="009F6CEE"/>
    <w:rsid w:val="00A01C3D"/>
    <w:rsid w:val="00A1344D"/>
    <w:rsid w:val="00A1513D"/>
    <w:rsid w:val="00A15BA6"/>
    <w:rsid w:val="00A21D35"/>
    <w:rsid w:val="00A250A5"/>
    <w:rsid w:val="00A315D1"/>
    <w:rsid w:val="00A36C7A"/>
    <w:rsid w:val="00A4296C"/>
    <w:rsid w:val="00A51C2B"/>
    <w:rsid w:val="00A5380D"/>
    <w:rsid w:val="00A6044B"/>
    <w:rsid w:val="00A66D65"/>
    <w:rsid w:val="00A710F4"/>
    <w:rsid w:val="00A80171"/>
    <w:rsid w:val="00A83EA4"/>
    <w:rsid w:val="00A87CD4"/>
    <w:rsid w:val="00A903F6"/>
    <w:rsid w:val="00A96215"/>
    <w:rsid w:val="00AA06F4"/>
    <w:rsid w:val="00AB017D"/>
    <w:rsid w:val="00AB78FE"/>
    <w:rsid w:val="00AC40F3"/>
    <w:rsid w:val="00AD699B"/>
    <w:rsid w:val="00AE2089"/>
    <w:rsid w:val="00B03D03"/>
    <w:rsid w:val="00B043AF"/>
    <w:rsid w:val="00B07E3A"/>
    <w:rsid w:val="00B112E8"/>
    <w:rsid w:val="00B11474"/>
    <w:rsid w:val="00B11870"/>
    <w:rsid w:val="00B12344"/>
    <w:rsid w:val="00B171DA"/>
    <w:rsid w:val="00B2490E"/>
    <w:rsid w:val="00B307AC"/>
    <w:rsid w:val="00B30E16"/>
    <w:rsid w:val="00B31964"/>
    <w:rsid w:val="00B332BC"/>
    <w:rsid w:val="00B33BBC"/>
    <w:rsid w:val="00B366BA"/>
    <w:rsid w:val="00B46235"/>
    <w:rsid w:val="00B4792B"/>
    <w:rsid w:val="00B52D76"/>
    <w:rsid w:val="00B53B6D"/>
    <w:rsid w:val="00B6445F"/>
    <w:rsid w:val="00B839B1"/>
    <w:rsid w:val="00B972AB"/>
    <w:rsid w:val="00BA3ACD"/>
    <w:rsid w:val="00BA4E49"/>
    <w:rsid w:val="00BB080B"/>
    <w:rsid w:val="00BB3409"/>
    <w:rsid w:val="00BB3C7B"/>
    <w:rsid w:val="00BB437F"/>
    <w:rsid w:val="00BC28E3"/>
    <w:rsid w:val="00BC4FC2"/>
    <w:rsid w:val="00BD2287"/>
    <w:rsid w:val="00BD5CEE"/>
    <w:rsid w:val="00BD6415"/>
    <w:rsid w:val="00BE1944"/>
    <w:rsid w:val="00BE3FE0"/>
    <w:rsid w:val="00BE72C5"/>
    <w:rsid w:val="00BE7D4B"/>
    <w:rsid w:val="00BF7482"/>
    <w:rsid w:val="00C16F91"/>
    <w:rsid w:val="00C368FA"/>
    <w:rsid w:val="00C40030"/>
    <w:rsid w:val="00C4305E"/>
    <w:rsid w:val="00C43E90"/>
    <w:rsid w:val="00C46F79"/>
    <w:rsid w:val="00C51BB0"/>
    <w:rsid w:val="00C5500F"/>
    <w:rsid w:val="00C755F2"/>
    <w:rsid w:val="00C773F5"/>
    <w:rsid w:val="00C87E87"/>
    <w:rsid w:val="00C9522B"/>
    <w:rsid w:val="00C959F4"/>
    <w:rsid w:val="00C96854"/>
    <w:rsid w:val="00CA0DDA"/>
    <w:rsid w:val="00CA4913"/>
    <w:rsid w:val="00CB23B1"/>
    <w:rsid w:val="00CB5A08"/>
    <w:rsid w:val="00CC6147"/>
    <w:rsid w:val="00CC6966"/>
    <w:rsid w:val="00CC6CD6"/>
    <w:rsid w:val="00CE0CCD"/>
    <w:rsid w:val="00CE23E6"/>
    <w:rsid w:val="00CF2193"/>
    <w:rsid w:val="00CF5B8A"/>
    <w:rsid w:val="00D056EC"/>
    <w:rsid w:val="00D14FC5"/>
    <w:rsid w:val="00D22750"/>
    <w:rsid w:val="00D3420A"/>
    <w:rsid w:val="00D376F8"/>
    <w:rsid w:val="00D377E3"/>
    <w:rsid w:val="00D51FBC"/>
    <w:rsid w:val="00D54798"/>
    <w:rsid w:val="00D706D8"/>
    <w:rsid w:val="00D85717"/>
    <w:rsid w:val="00D9250D"/>
    <w:rsid w:val="00DA4B38"/>
    <w:rsid w:val="00DC268D"/>
    <w:rsid w:val="00DC6755"/>
    <w:rsid w:val="00DD6B83"/>
    <w:rsid w:val="00DF29AA"/>
    <w:rsid w:val="00DF6FB1"/>
    <w:rsid w:val="00DF76B3"/>
    <w:rsid w:val="00DF76C4"/>
    <w:rsid w:val="00E04A9C"/>
    <w:rsid w:val="00E060C8"/>
    <w:rsid w:val="00E06CFA"/>
    <w:rsid w:val="00E1100E"/>
    <w:rsid w:val="00E248FD"/>
    <w:rsid w:val="00E2775A"/>
    <w:rsid w:val="00E31199"/>
    <w:rsid w:val="00E435CB"/>
    <w:rsid w:val="00E52282"/>
    <w:rsid w:val="00E524A1"/>
    <w:rsid w:val="00E62DA9"/>
    <w:rsid w:val="00E7313E"/>
    <w:rsid w:val="00E80DBD"/>
    <w:rsid w:val="00EA1D42"/>
    <w:rsid w:val="00EA3A49"/>
    <w:rsid w:val="00EB0101"/>
    <w:rsid w:val="00EC4A9B"/>
    <w:rsid w:val="00ED20D3"/>
    <w:rsid w:val="00ED45CF"/>
    <w:rsid w:val="00ED6DB2"/>
    <w:rsid w:val="00EF1370"/>
    <w:rsid w:val="00EF26F7"/>
    <w:rsid w:val="00EF76AE"/>
    <w:rsid w:val="00F10F65"/>
    <w:rsid w:val="00F1503E"/>
    <w:rsid w:val="00F279D3"/>
    <w:rsid w:val="00F30F1A"/>
    <w:rsid w:val="00F32827"/>
    <w:rsid w:val="00F363FF"/>
    <w:rsid w:val="00F4028F"/>
    <w:rsid w:val="00F41764"/>
    <w:rsid w:val="00F47BD3"/>
    <w:rsid w:val="00F54025"/>
    <w:rsid w:val="00F5513C"/>
    <w:rsid w:val="00F62C62"/>
    <w:rsid w:val="00F650CC"/>
    <w:rsid w:val="00F75BC9"/>
    <w:rsid w:val="00F77754"/>
    <w:rsid w:val="00F86548"/>
    <w:rsid w:val="00F911C2"/>
    <w:rsid w:val="00FA154A"/>
    <w:rsid w:val="00FA407A"/>
    <w:rsid w:val="00FB73D5"/>
    <w:rsid w:val="00FC3569"/>
    <w:rsid w:val="00FC56F9"/>
    <w:rsid w:val="00FC67A4"/>
    <w:rsid w:val="00FD36FB"/>
    <w:rsid w:val="00FD6386"/>
    <w:rsid w:val="00FF3E40"/>
    <w:rsid w:val="01564E8C"/>
    <w:rsid w:val="01791F5B"/>
    <w:rsid w:val="01E55713"/>
    <w:rsid w:val="03DC3602"/>
    <w:rsid w:val="05157328"/>
    <w:rsid w:val="070E698A"/>
    <w:rsid w:val="07CE1C72"/>
    <w:rsid w:val="084107AB"/>
    <w:rsid w:val="09B84B02"/>
    <w:rsid w:val="0A106E09"/>
    <w:rsid w:val="0A561693"/>
    <w:rsid w:val="0B997758"/>
    <w:rsid w:val="0BB32092"/>
    <w:rsid w:val="0C102AD6"/>
    <w:rsid w:val="0EE50C5B"/>
    <w:rsid w:val="0FCB38E3"/>
    <w:rsid w:val="109B0F8B"/>
    <w:rsid w:val="1166714E"/>
    <w:rsid w:val="11B2259D"/>
    <w:rsid w:val="11D85433"/>
    <w:rsid w:val="13093432"/>
    <w:rsid w:val="13AF3545"/>
    <w:rsid w:val="13D07978"/>
    <w:rsid w:val="148A4828"/>
    <w:rsid w:val="17EF0AEE"/>
    <w:rsid w:val="18406EE6"/>
    <w:rsid w:val="18510D8B"/>
    <w:rsid w:val="190A3F88"/>
    <w:rsid w:val="1BF50C2B"/>
    <w:rsid w:val="1C962F73"/>
    <w:rsid w:val="1C9F14C8"/>
    <w:rsid w:val="1CFD5EC0"/>
    <w:rsid w:val="1D892ECE"/>
    <w:rsid w:val="1FA80CA2"/>
    <w:rsid w:val="2651781E"/>
    <w:rsid w:val="274F224F"/>
    <w:rsid w:val="27E14D50"/>
    <w:rsid w:val="28FC5361"/>
    <w:rsid w:val="2AA35DB6"/>
    <w:rsid w:val="2B6C16B0"/>
    <w:rsid w:val="2C0C33D0"/>
    <w:rsid w:val="2D800808"/>
    <w:rsid w:val="31D567E0"/>
    <w:rsid w:val="336D4B94"/>
    <w:rsid w:val="35217E1D"/>
    <w:rsid w:val="372E3679"/>
    <w:rsid w:val="39F86E80"/>
    <w:rsid w:val="3A26313D"/>
    <w:rsid w:val="3D007F11"/>
    <w:rsid w:val="3E1C182E"/>
    <w:rsid w:val="420C09C1"/>
    <w:rsid w:val="4240131C"/>
    <w:rsid w:val="424620F3"/>
    <w:rsid w:val="42FA6732"/>
    <w:rsid w:val="43E523BC"/>
    <w:rsid w:val="43FB5451"/>
    <w:rsid w:val="457D0718"/>
    <w:rsid w:val="488F7A4E"/>
    <w:rsid w:val="4A5C7A38"/>
    <w:rsid w:val="4A6A734D"/>
    <w:rsid w:val="4C4A3B53"/>
    <w:rsid w:val="4F40012B"/>
    <w:rsid w:val="4FE22B32"/>
    <w:rsid w:val="50462726"/>
    <w:rsid w:val="50493238"/>
    <w:rsid w:val="50F674CE"/>
    <w:rsid w:val="515009DD"/>
    <w:rsid w:val="51D84600"/>
    <w:rsid w:val="521C466D"/>
    <w:rsid w:val="53076593"/>
    <w:rsid w:val="545619A9"/>
    <w:rsid w:val="561C4FC1"/>
    <w:rsid w:val="571B6AB4"/>
    <w:rsid w:val="576A52D7"/>
    <w:rsid w:val="5CF42B55"/>
    <w:rsid w:val="5F5E0EF8"/>
    <w:rsid w:val="5F615E2B"/>
    <w:rsid w:val="600F090C"/>
    <w:rsid w:val="611F2156"/>
    <w:rsid w:val="625A7716"/>
    <w:rsid w:val="63AA1AD2"/>
    <w:rsid w:val="64281F61"/>
    <w:rsid w:val="64995B48"/>
    <w:rsid w:val="64ED7750"/>
    <w:rsid w:val="65081422"/>
    <w:rsid w:val="652E4756"/>
    <w:rsid w:val="666768AC"/>
    <w:rsid w:val="68623737"/>
    <w:rsid w:val="68C518BC"/>
    <w:rsid w:val="69C67D25"/>
    <w:rsid w:val="6C2E46F2"/>
    <w:rsid w:val="6D9F23B9"/>
    <w:rsid w:val="6DEF2154"/>
    <w:rsid w:val="6EE939D9"/>
    <w:rsid w:val="6FBC3757"/>
    <w:rsid w:val="73212373"/>
    <w:rsid w:val="736A29E4"/>
    <w:rsid w:val="73C454D6"/>
    <w:rsid w:val="752300EB"/>
    <w:rsid w:val="76CB6B86"/>
    <w:rsid w:val="78DF013F"/>
    <w:rsid w:val="790E2826"/>
    <w:rsid w:val="7A74235D"/>
    <w:rsid w:val="7AA52007"/>
    <w:rsid w:val="7DD16F2C"/>
    <w:rsid w:val="7E821764"/>
    <w:rsid w:val="7FBE2F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7"/>
    <w:basedOn w:val="1"/>
    <w:next w:val="1"/>
    <w:link w:val="23"/>
    <w:qFormat/>
    <w:uiPriority w:val="0"/>
    <w:pPr>
      <w:keepNext/>
      <w:keepLines/>
      <w:tabs>
        <w:tab w:val="left" w:pos="2940"/>
      </w:tabs>
      <w:adjustRightInd w:val="0"/>
      <w:spacing w:line="360" w:lineRule="atLeast"/>
      <w:ind w:left="2940" w:hanging="420"/>
      <w:textAlignment w:val="baseline"/>
      <w:outlineLvl w:val="6"/>
    </w:pPr>
    <w:rPr>
      <w:rFonts w:ascii="宋体" w:hAnsi="宋体"/>
      <w:kern w:val="0"/>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Date"/>
    <w:basedOn w:val="1"/>
    <w:next w:val="1"/>
    <w:link w:val="12"/>
    <w:qFormat/>
    <w:uiPriority w:val="0"/>
    <w:rPr>
      <w:rFonts w:eastAsia="仿宋_GB2312"/>
      <w:sz w:val="30"/>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kern w:val="0"/>
      <w:sz w:val="24"/>
    </w:rPr>
  </w:style>
  <w:style w:type="paragraph" w:styleId="8">
    <w:name w:val="Title"/>
    <w:basedOn w:val="1"/>
    <w:link w:val="13"/>
    <w:qFormat/>
    <w:uiPriority w:val="0"/>
    <w:pPr>
      <w:adjustRightInd w:val="0"/>
      <w:spacing w:before="240" w:after="60" w:line="420" w:lineRule="atLeast"/>
      <w:jc w:val="center"/>
      <w:textAlignment w:val="baseline"/>
      <w:outlineLvl w:val="0"/>
    </w:pPr>
    <w:rPr>
      <w:rFonts w:ascii="Arial" w:hAnsi="Arial"/>
      <w:b/>
      <w:kern w:val="0"/>
      <w:sz w:val="32"/>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日期 Char"/>
    <w:basedOn w:val="11"/>
    <w:link w:val="4"/>
    <w:qFormat/>
    <w:uiPriority w:val="0"/>
    <w:rPr>
      <w:rFonts w:ascii="Calibri" w:hAnsi="Calibri" w:eastAsia="仿宋_GB2312" w:cs="Times New Roman"/>
      <w:sz w:val="30"/>
    </w:rPr>
  </w:style>
  <w:style w:type="character" w:customStyle="1" w:styleId="13">
    <w:name w:val="标题 Char"/>
    <w:basedOn w:val="11"/>
    <w:link w:val="8"/>
    <w:qFormat/>
    <w:uiPriority w:val="0"/>
    <w:rPr>
      <w:rFonts w:ascii="Arial" w:hAnsi="Arial" w:eastAsia="宋体" w:cs="Times New Roman"/>
      <w:b/>
      <w:kern w:val="0"/>
      <w:sz w:val="32"/>
      <w:szCs w:val="20"/>
    </w:rPr>
  </w:style>
  <w:style w:type="paragraph" w:customStyle="1" w:styleId="14">
    <w:name w:val="列出段落1"/>
    <w:basedOn w:val="1"/>
    <w:qFormat/>
    <w:uiPriority w:val="34"/>
    <w:pPr>
      <w:ind w:firstLine="420" w:firstLineChars="200"/>
    </w:pPr>
  </w:style>
  <w:style w:type="paragraph" w:customStyle="1" w:styleId="15">
    <w:name w:val="条题"/>
    <w:basedOn w:val="1"/>
    <w:qFormat/>
    <w:uiPriority w:val="99"/>
    <w:pPr>
      <w:numPr>
        <w:ilvl w:val="0"/>
        <w:numId w:val="1"/>
      </w:numPr>
      <w:spacing w:line="420" w:lineRule="exact"/>
      <w:ind w:right="480" w:rightChars="200"/>
    </w:pPr>
    <w:rPr>
      <w:rFonts w:ascii="Times New Roman" w:hAnsi="Times New Roman"/>
      <w:sz w:val="24"/>
      <w:szCs w:val="24"/>
    </w:r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页眉 Char"/>
    <w:basedOn w:val="11"/>
    <w:link w:val="6"/>
    <w:qFormat/>
    <w:uiPriority w:val="0"/>
    <w:rPr>
      <w:rFonts w:ascii="Calibri" w:hAnsi="Calibri" w:eastAsia="宋体" w:cs="Times New Roman"/>
      <w:kern w:val="2"/>
      <w:sz w:val="18"/>
      <w:szCs w:val="18"/>
    </w:rPr>
  </w:style>
  <w:style w:type="character" w:customStyle="1" w:styleId="18">
    <w:name w:val="页脚 Char"/>
    <w:basedOn w:val="11"/>
    <w:link w:val="5"/>
    <w:semiHidden/>
    <w:qFormat/>
    <w:uiPriority w:val="99"/>
    <w:rPr>
      <w:rFonts w:ascii="Calibri" w:hAnsi="Calibri" w:eastAsia="宋体" w:cs="Times New Roman"/>
      <w:kern w:val="2"/>
      <w:sz w:val="18"/>
      <w:szCs w:val="18"/>
    </w:rPr>
  </w:style>
  <w:style w:type="paragraph" w:customStyle="1" w:styleId="19">
    <w:name w:val="列出段落2"/>
    <w:basedOn w:val="1"/>
    <w:unhideWhenUsed/>
    <w:qFormat/>
    <w:uiPriority w:val="99"/>
    <w:pPr>
      <w:ind w:firstLine="420" w:firstLineChars="200"/>
    </w:pPr>
  </w:style>
  <w:style w:type="paragraph" w:styleId="20">
    <w:name w:val="List Paragraph"/>
    <w:basedOn w:val="1"/>
    <w:unhideWhenUsed/>
    <w:qFormat/>
    <w:uiPriority w:val="99"/>
    <w:pPr>
      <w:ind w:firstLine="420" w:firstLineChars="200"/>
    </w:pPr>
  </w:style>
  <w:style w:type="paragraph" w:customStyle="1" w:styleId="21">
    <w:name w:val="样式2"/>
    <w:basedOn w:val="1"/>
    <w:link w:val="25"/>
    <w:qFormat/>
    <w:uiPriority w:val="0"/>
    <w:pPr>
      <w:numPr>
        <w:ilvl w:val="1"/>
        <w:numId w:val="2"/>
      </w:numPr>
      <w:spacing w:line="400" w:lineRule="exact"/>
    </w:pPr>
  </w:style>
  <w:style w:type="paragraph" w:customStyle="1" w:styleId="22">
    <w:name w:val="样式3"/>
    <w:basedOn w:val="1"/>
    <w:qFormat/>
    <w:uiPriority w:val="0"/>
    <w:pPr>
      <w:numPr>
        <w:ilvl w:val="2"/>
        <w:numId w:val="2"/>
      </w:numPr>
      <w:spacing w:line="400" w:lineRule="exact"/>
    </w:pPr>
  </w:style>
  <w:style w:type="character" w:customStyle="1" w:styleId="23">
    <w:name w:val="标题 7 Char"/>
    <w:basedOn w:val="11"/>
    <w:link w:val="2"/>
    <w:qFormat/>
    <w:uiPriority w:val="0"/>
    <w:rPr>
      <w:rFonts w:ascii="宋体" w:hAnsi="宋体"/>
      <w:sz w:val="24"/>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样式2 Char"/>
    <w:link w:val="21"/>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321785-2302-43C2-982E-C0124F9D243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762</Words>
  <Characters>4344</Characters>
  <Lines>36</Lines>
  <Paragraphs>10</Paragraphs>
  <TotalTime>19</TotalTime>
  <ScaleCrop>false</ScaleCrop>
  <LinksUpToDate>false</LinksUpToDate>
  <CharactersWithSpaces>5096</CharactersWithSpaces>
  <Application>WPS Office_11.1.0.8370_F1E327BC-269C-435d-A152-05C5408002CA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2016-07-13T07:19:00Z</dcterms:created>
  <dc:creator>微软用户</dc:creator>
  <cp:lastModifiedBy>爱的味道，我知道</cp:lastModifiedBy>
  <cp:lastPrinted>2017-10-26T02:10:00Z</cp:lastPrinted>
  <dcterms:modified xsi:type="dcterms:W3CDTF">2019-01-14T02:13:02Z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